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246DC7">
        <w:t>2</w:t>
      </w:r>
      <w:r w:rsidR="001013FD">
        <w:t>1</w:t>
      </w:r>
      <w:r>
        <w:t>-01/</w:t>
      </w:r>
      <w:r w:rsidR="00451107">
        <w:t>321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1013FD">
        <w:t>1</w:t>
      </w:r>
      <w:r>
        <w:t>-</w:t>
      </w:r>
      <w:r w:rsidR="001013FD">
        <w:t>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1.3.</w:t>
      </w:r>
      <w:r w:rsidR="00382310">
        <w:rPr>
          <w:rFonts w:ascii="Calibri" w:hAnsi="Calibri" w:cs="Calibri"/>
        </w:rPr>
        <w:t>202</w:t>
      </w:r>
      <w:r w:rsidR="001013F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stručni suradnik </w:t>
      </w:r>
      <w:r w:rsidR="007D68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Logoped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7D68B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9A0B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do povratka djelatnice s rodiljnog dopusta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izvršitelj/ica</w:t>
      </w:r>
      <w:r w:rsidR="0045110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15.2.2021.g.</w:t>
      </w:r>
    </w:p>
    <w:p w:rsidR="007D68B4" w:rsidRDefault="00A5779B" w:rsidP="007D68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7D68B4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7D68B4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vrjednovanje provodi ravnatelj metodom usmenog razgovora. Na natječaj za Logopeda objavljen dana 15.2.2021.nije se javio niti jedan kandidat koji ispunjava formalne uvjete natječaja</w:t>
      </w:r>
      <w:r w:rsidR="000705CF">
        <w:rPr>
          <w:rFonts w:ascii="Verdana" w:eastAsia="Times New Roman" w:hAnsi="Verdana" w:cs="Times New Roman"/>
          <w:color w:val="000000"/>
          <w:sz w:val="20"/>
          <w:szCs w:val="20"/>
        </w:rPr>
        <w:t xml:space="preserve"> te će slijedom naprijed navedenog ravnateljica obaviti usmeni razgovor s prijavljenim nestručnim kandidatima. 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9A0BF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3.3.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2021.</w:t>
      </w:r>
      <w:r w:rsidR="00941450"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</w:rPr>
        <w:t>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0705CF" w:rsidP="009A0B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Petra Ćosić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0705CF" w:rsidP="00B411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9,00 sati</w:t>
            </w:r>
          </w:p>
        </w:tc>
      </w:tr>
    </w:tbl>
    <w:p w:rsidR="00A5779B" w:rsidRDefault="00A5779B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0705CF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Ravnateljica</w:t>
      </w: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705CF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749B"/>
    <w:rsid w:val="002D2E5B"/>
    <w:rsid w:val="00304F86"/>
    <w:rsid w:val="00382310"/>
    <w:rsid w:val="00397B17"/>
    <w:rsid w:val="003A3EC9"/>
    <w:rsid w:val="003C073D"/>
    <w:rsid w:val="003F1FEE"/>
    <w:rsid w:val="00423B3A"/>
    <w:rsid w:val="00430893"/>
    <w:rsid w:val="00443DDF"/>
    <w:rsid w:val="00451107"/>
    <w:rsid w:val="004A0F39"/>
    <w:rsid w:val="004E3CE6"/>
    <w:rsid w:val="0051516C"/>
    <w:rsid w:val="005E6CA1"/>
    <w:rsid w:val="006265C0"/>
    <w:rsid w:val="00661768"/>
    <w:rsid w:val="006638A9"/>
    <w:rsid w:val="007113A7"/>
    <w:rsid w:val="007207E5"/>
    <w:rsid w:val="00787A72"/>
    <w:rsid w:val="007A17F4"/>
    <w:rsid w:val="007D68B4"/>
    <w:rsid w:val="0082379E"/>
    <w:rsid w:val="00880EFF"/>
    <w:rsid w:val="008958A3"/>
    <w:rsid w:val="00910FB3"/>
    <w:rsid w:val="00941450"/>
    <w:rsid w:val="009573E2"/>
    <w:rsid w:val="009A0BF9"/>
    <w:rsid w:val="009D148E"/>
    <w:rsid w:val="009E4374"/>
    <w:rsid w:val="00A5779B"/>
    <w:rsid w:val="00A77D6F"/>
    <w:rsid w:val="00AC0678"/>
    <w:rsid w:val="00B37A59"/>
    <w:rsid w:val="00B411A6"/>
    <w:rsid w:val="00B505CA"/>
    <w:rsid w:val="00C33B6C"/>
    <w:rsid w:val="00C40971"/>
    <w:rsid w:val="00C96477"/>
    <w:rsid w:val="00CD098E"/>
    <w:rsid w:val="00CE7493"/>
    <w:rsid w:val="00D27283"/>
    <w:rsid w:val="00D70950"/>
    <w:rsid w:val="00D7537F"/>
    <w:rsid w:val="00E157B6"/>
    <w:rsid w:val="00E21DE6"/>
    <w:rsid w:val="00E96977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Majda</cp:lastModifiedBy>
  <cp:revision>4</cp:revision>
  <cp:lastPrinted>2021-02-26T07:22:00Z</cp:lastPrinted>
  <dcterms:created xsi:type="dcterms:W3CDTF">2021-03-02T07:28:00Z</dcterms:created>
  <dcterms:modified xsi:type="dcterms:W3CDTF">2021-03-02T07:29:00Z</dcterms:modified>
</cp:coreProperties>
</file>