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>98/19 i 64/20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1B3551" w:rsidRDefault="00F152A6" w:rsidP="00F152A6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nepuno radno vrijeme</w:t>
      </w:r>
      <w:r w:rsidR="006A2023">
        <w:rPr>
          <w:b/>
        </w:rPr>
        <w:t xml:space="preserve">, </w:t>
      </w:r>
      <w:r w:rsidR="003806FB">
        <w:rPr>
          <w:b/>
        </w:rPr>
        <w:t>ukupno 29</w:t>
      </w:r>
      <w:r w:rsidR="008632A9">
        <w:rPr>
          <w:b/>
        </w:rPr>
        <w:t xml:space="preserve">  sati</w:t>
      </w:r>
      <w:r w:rsidR="0090053F">
        <w:rPr>
          <w:b/>
        </w:rPr>
        <w:t xml:space="preserve"> tjedno</w:t>
      </w:r>
      <w:r w:rsidR="003806FB">
        <w:rPr>
          <w:b/>
        </w:rPr>
        <w:t>.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EE3332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 xml:space="preserve">.Kako kandidat za navedeno radno mjesto sukladno Pravilnika o načinu i postupku zapošljavanja u Osnovnoj školi Šime </w:t>
      </w:r>
      <w:proofErr w:type="spellStart"/>
      <w:r w:rsidR="00865B38">
        <w:t>Budinića</w:t>
      </w:r>
      <w:proofErr w:type="spellEnd"/>
      <w:r w:rsidR="00865B38">
        <w:t xml:space="preserve">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 w:rsidR="00320E57">
        <w:rPr>
          <w:b/>
        </w:rPr>
        <w:t xml:space="preserve">- </w:t>
      </w:r>
      <w:r w:rsidR="002B7519">
        <w:rPr>
          <w:b/>
        </w:rPr>
        <w:t xml:space="preserve">neodređeno </w:t>
      </w:r>
      <w:r w:rsidR="00320E57">
        <w:rPr>
          <w:b/>
        </w:rPr>
        <w:t>nepuno radno vrijeme</w:t>
      </w:r>
      <w:r>
        <w:rPr>
          <w:b/>
        </w:rPr>
        <w:t>)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14E94" w:rsidRP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6F364C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 </w:t>
      </w:r>
      <w:r w:rsidR="00014E94">
        <w:rPr>
          <w:rFonts w:ascii="Times New Roman" w:eastAsia="Times New Roman" w:hAnsi="Times New Roman" w:cs="Times New Roman"/>
          <w:color w:val="231F20"/>
        </w:rPr>
        <w:t>ostale kandidate samo pod jednakim uvjetima.</w:t>
      </w:r>
    </w:p>
    <w:p w:rsidR="00014E94" w:rsidRPr="00B168F7" w:rsidRDefault="00014E94" w:rsidP="00B168F7">
      <w:pPr>
        <w:pStyle w:val="Bezproreda"/>
      </w:pPr>
      <w:r w:rsidRPr="00B168F7"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014E94" w:rsidRPr="00B168F7" w:rsidRDefault="00014E94" w:rsidP="00B168F7">
      <w:pPr>
        <w:pStyle w:val="Bezproreda"/>
      </w:pPr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102. Zakona o hrvatskim braniteljima iz Domovinskog rata i članovima</w:t>
      </w:r>
      <w:bookmarkStart w:id="0" w:name="_GoBack"/>
      <w:bookmarkEnd w:id="0"/>
      <w:r w:rsidRPr="00B168F7">
        <w:t xml:space="preserve">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</w:p>
    <w:p w:rsidR="00014E94" w:rsidRPr="00B168F7" w:rsidRDefault="00B168F7" w:rsidP="00B168F7">
      <w:pPr>
        <w:pStyle w:val="Bezproreda"/>
      </w:pPr>
      <w:hyperlink r:id="rId5" w:history="1">
        <w:r w:rsidR="00014E94" w:rsidRPr="00B168F7">
          <w:rPr>
            <w:rStyle w:val="Hiperveza"/>
            <w:color w:val="auto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14E94" w:rsidRPr="00B168F7" w:rsidRDefault="00B168F7" w:rsidP="00B168F7">
      <w:pPr>
        <w:pStyle w:val="Bezproreda"/>
      </w:pPr>
      <w:hyperlink r:id="rId6" w:history="1">
        <w:r w:rsidR="00014E94" w:rsidRPr="00B168F7">
          <w:rPr>
            <w:rStyle w:val="Hiperveza"/>
            <w:color w:val="auto"/>
            <w:u w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14E94" w:rsidRPr="00B168F7" w:rsidRDefault="00014E94" w:rsidP="00B168F7">
      <w:pPr>
        <w:pStyle w:val="Bezproreda"/>
      </w:pPr>
      <w:r w:rsidRPr="00B168F7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14E94" w:rsidRPr="00B168F7" w:rsidRDefault="00014E94" w:rsidP="00B168F7">
      <w:pPr>
        <w:pStyle w:val="Bezproreda"/>
      </w:pPr>
      <w:r w:rsidRPr="00B168F7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14D1B" w:rsidRPr="00B168F7" w:rsidRDefault="00314D1B" w:rsidP="00B168F7">
      <w:pPr>
        <w:pStyle w:val="Bezproreda"/>
      </w:pP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su obvezni pristupiti provjeri znanja i sposobnost. Ako kandidat ne pristupi </w:t>
      </w:r>
      <w:r w:rsidR="006F364C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 </w:t>
      </w:r>
      <w:r w:rsidR="002F5024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  <w:b/>
        </w:rPr>
        <w:t>202</w:t>
      </w:r>
      <w:r w:rsidR="002F502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Ravnateljica: </w:t>
      </w:r>
      <w:r w:rsidR="00014E9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</w:t>
      </w:r>
      <w:r w:rsidR="00014E94">
        <w:rPr>
          <w:rFonts w:ascii="Times New Roman" w:hAnsi="Times New Roman" w:cs="Times New Roman"/>
        </w:rPr>
        <w:t xml:space="preserve">        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</w:t>
      </w:r>
      <w:r w:rsidR="00AC3C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</w:t>
      </w:r>
      <w:r w:rsidR="001374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</w:t>
      </w:r>
      <w:r w:rsidR="002F5024">
        <w:rPr>
          <w:rFonts w:ascii="Times New Roman" w:hAnsi="Times New Roman" w:cs="Times New Roman"/>
        </w:rPr>
        <w:t>06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2F5024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202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sectPr w:rsidR="003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4E94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374F6"/>
    <w:rsid w:val="00142920"/>
    <w:rsid w:val="00161116"/>
    <w:rsid w:val="001A6503"/>
    <w:rsid w:val="001B2944"/>
    <w:rsid w:val="001B3551"/>
    <w:rsid w:val="001B7899"/>
    <w:rsid w:val="001D2DE1"/>
    <w:rsid w:val="00240EFA"/>
    <w:rsid w:val="002447CA"/>
    <w:rsid w:val="002B7519"/>
    <w:rsid w:val="002C551F"/>
    <w:rsid w:val="002D6662"/>
    <w:rsid w:val="002F5024"/>
    <w:rsid w:val="00310C88"/>
    <w:rsid w:val="00314D1B"/>
    <w:rsid w:val="00317D7A"/>
    <w:rsid w:val="00320E57"/>
    <w:rsid w:val="00343D3B"/>
    <w:rsid w:val="00360F4A"/>
    <w:rsid w:val="003806FB"/>
    <w:rsid w:val="00384F34"/>
    <w:rsid w:val="003866E9"/>
    <w:rsid w:val="003C4B4C"/>
    <w:rsid w:val="003C60AA"/>
    <w:rsid w:val="003E7DDB"/>
    <w:rsid w:val="00427ED0"/>
    <w:rsid w:val="00430340"/>
    <w:rsid w:val="0044574A"/>
    <w:rsid w:val="00494CF0"/>
    <w:rsid w:val="004A1FA2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21FB6"/>
    <w:rsid w:val="006A2023"/>
    <w:rsid w:val="006A6056"/>
    <w:rsid w:val="006B17D2"/>
    <w:rsid w:val="006B2098"/>
    <w:rsid w:val="006E237A"/>
    <w:rsid w:val="006F364C"/>
    <w:rsid w:val="00714349"/>
    <w:rsid w:val="0071763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053F"/>
    <w:rsid w:val="009156D2"/>
    <w:rsid w:val="0092645F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C3CB5"/>
    <w:rsid w:val="00AE233E"/>
    <w:rsid w:val="00AE4810"/>
    <w:rsid w:val="00AF449C"/>
    <w:rsid w:val="00B168F7"/>
    <w:rsid w:val="00B33C11"/>
    <w:rsid w:val="00C06B6F"/>
    <w:rsid w:val="00C4355E"/>
    <w:rsid w:val="00C638E3"/>
    <w:rsid w:val="00C76294"/>
    <w:rsid w:val="00CA3700"/>
    <w:rsid w:val="00CC49E9"/>
    <w:rsid w:val="00CF2759"/>
    <w:rsid w:val="00D07821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B4F13"/>
    <w:rsid w:val="00EC3093"/>
    <w:rsid w:val="00ED0DA6"/>
    <w:rsid w:val="00ED57C2"/>
    <w:rsid w:val="00EE3332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DF3F-ACC9-4908-98EB-60FC05D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25</cp:revision>
  <cp:lastPrinted>2023-03-03T10:22:00Z</cp:lastPrinted>
  <dcterms:created xsi:type="dcterms:W3CDTF">2022-09-27T11:00:00Z</dcterms:created>
  <dcterms:modified xsi:type="dcterms:W3CDTF">2023-03-06T07:37:00Z</dcterms:modified>
</cp:coreProperties>
</file>