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E5A2" w14:textId="77777777" w:rsidR="00CD1948" w:rsidRDefault="00CD1948" w:rsidP="00CD1948">
      <w:pPr>
        <w:rPr>
          <w:rFonts w:ascii="Arial Rounded MT Bold" w:hAnsi="Arial Rounded MT Bold" w:cs="Tahoma"/>
          <w:b/>
          <w:i/>
          <w:sz w:val="28"/>
          <w:szCs w:val="28"/>
        </w:rPr>
      </w:pPr>
      <w:r w:rsidRPr="00376B46">
        <w:rPr>
          <w:rFonts w:ascii="Arial Rounded MT Bold" w:hAnsi="Arial Rounded MT Bold" w:cs="Tahoma"/>
          <w:b/>
          <w:i/>
          <w:sz w:val="28"/>
          <w:szCs w:val="28"/>
        </w:rPr>
        <w:t xml:space="preserve">OŠ </w:t>
      </w:r>
      <w:r>
        <w:rPr>
          <w:rFonts w:ascii="Arial Rounded MT Bold" w:hAnsi="Arial Rounded MT Bold" w:cs="Tahoma"/>
          <w:b/>
          <w:i/>
          <w:sz w:val="28"/>
          <w:szCs w:val="28"/>
        </w:rPr>
        <w:t>ŠIME BUDINI</w:t>
      </w:r>
      <w:r>
        <w:rPr>
          <w:rFonts w:ascii="Arial" w:hAnsi="Arial" w:cs="Arial"/>
          <w:b/>
          <w:i/>
          <w:sz w:val="28"/>
          <w:szCs w:val="28"/>
        </w:rPr>
        <w:t>ĆA</w:t>
      </w:r>
      <w:r>
        <w:rPr>
          <w:rFonts w:ascii="Arial Rounded MT Bold" w:hAnsi="Arial Rounded MT Bold" w:cs="Tahoma"/>
          <w:b/>
          <w:i/>
          <w:sz w:val="28"/>
          <w:szCs w:val="28"/>
        </w:rPr>
        <w:t xml:space="preserve"> </w:t>
      </w:r>
    </w:p>
    <w:p w14:paraId="47C454C3" w14:textId="77777777" w:rsidR="00CD1948" w:rsidRDefault="00CD1948" w:rsidP="00CD1948">
      <w:pPr>
        <w:rPr>
          <w:rFonts w:ascii="Arial Rounded MT Bold" w:hAnsi="Arial Rounded MT Bold" w:cs="Tahoma"/>
          <w:b/>
          <w:i/>
          <w:sz w:val="28"/>
          <w:szCs w:val="28"/>
        </w:rPr>
      </w:pPr>
    </w:p>
    <w:p w14:paraId="51F49FAB" w14:textId="77777777" w:rsidR="00CD1948" w:rsidRPr="00FD3E84" w:rsidRDefault="00CD1948" w:rsidP="00CD1948">
      <w:pPr>
        <w:spacing w:before="240"/>
        <w:jc w:val="center"/>
        <w:rPr>
          <w:b/>
          <w:color w:val="000000"/>
          <w:sz w:val="32"/>
          <w:szCs w:val="32"/>
          <w:lang w:val="en-US"/>
        </w:rPr>
      </w:pPr>
      <w:r w:rsidRPr="00FD3E84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FD3E84">
        <w:rPr>
          <w:b/>
          <w:color w:val="000000"/>
          <w:sz w:val="32"/>
          <w:szCs w:val="32"/>
          <w:lang w:val="en-US"/>
        </w:rPr>
        <w:t>Načini</w:t>
      </w:r>
      <w:proofErr w:type="spellEnd"/>
      <w:r w:rsidRPr="00FD3E84">
        <w:rPr>
          <w:b/>
          <w:color w:val="000000"/>
          <w:sz w:val="32"/>
          <w:szCs w:val="32"/>
          <w:lang w:val="en-US"/>
        </w:rPr>
        <w:t xml:space="preserve">, </w:t>
      </w:r>
      <w:proofErr w:type="spellStart"/>
      <w:r w:rsidRPr="00FD3E84">
        <w:rPr>
          <w:b/>
          <w:color w:val="000000"/>
          <w:sz w:val="32"/>
          <w:szCs w:val="32"/>
          <w:lang w:val="en-US"/>
        </w:rPr>
        <w:t>postupci</w:t>
      </w:r>
      <w:proofErr w:type="spellEnd"/>
      <w:r w:rsidRPr="00FD3E84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FD3E84">
        <w:rPr>
          <w:b/>
          <w:color w:val="000000"/>
          <w:sz w:val="32"/>
          <w:szCs w:val="32"/>
          <w:lang w:val="en-US"/>
        </w:rPr>
        <w:t>i</w:t>
      </w:r>
      <w:proofErr w:type="spellEnd"/>
      <w:r w:rsidRPr="00FD3E84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FD3E84">
        <w:rPr>
          <w:b/>
          <w:color w:val="000000"/>
          <w:sz w:val="32"/>
          <w:szCs w:val="32"/>
          <w:lang w:val="en-US"/>
        </w:rPr>
        <w:t>elementi</w:t>
      </w:r>
      <w:proofErr w:type="spellEnd"/>
      <w:r w:rsidRPr="00FD3E84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FD3E84">
        <w:rPr>
          <w:b/>
          <w:color w:val="000000"/>
          <w:sz w:val="32"/>
          <w:szCs w:val="32"/>
          <w:lang w:val="en-US"/>
        </w:rPr>
        <w:t>vrednovanja</w:t>
      </w:r>
      <w:proofErr w:type="spellEnd"/>
    </w:p>
    <w:p w14:paraId="309E535D" w14:textId="77777777" w:rsidR="00CD1948" w:rsidRPr="00FD3E84" w:rsidRDefault="0071260F" w:rsidP="00CD1948">
      <w:pPr>
        <w:spacing w:before="240"/>
        <w:jc w:val="center"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 xml:space="preserve"> </w:t>
      </w:r>
      <w:proofErr w:type="gramStart"/>
      <w:r>
        <w:rPr>
          <w:b/>
          <w:color w:val="000000"/>
          <w:sz w:val="32"/>
          <w:szCs w:val="32"/>
          <w:lang w:val="en-US"/>
        </w:rPr>
        <w:t>u</w:t>
      </w:r>
      <w:proofErr w:type="gramEnd"/>
      <w:r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nastavi</w:t>
      </w:r>
      <w:proofErr w:type="spellEnd"/>
      <w:r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njemačkog</w:t>
      </w:r>
      <w:proofErr w:type="spellEnd"/>
      <w:r>
        <w:rPr>
          <w:b/>
          <w:color w:val="000000"/>
          <w:sz w:val="32"/>
          <w:szCs w:val="32"/>
          <w:lang w:val="en-US"/>
        </w:rPr>
        <w:t xml:space="preserve"> I </w:t>
      </w:r>
      <w:proofErr w:type="spellStart"/>
      <w:r>
        <w:rPr>
          <w:b/>
          <w:color w:val="000000"/>
          <w:sz w:val="32"/>
          <w:szCs w:val="32"/>
          <w:lang w:val="en-US"/>
        </w:rPr>
        <w:t>francuskog</w:t>
      </w:r>
      <w:proofErr w:type="spellEnd"/>
      <w:r w:rsidR="00CD1948" w:rsidRPr="00FD3E84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 w:rsidR="00CD1948" w:rsidRPr="00FD3E84">
        <w:rPr>
          <w:b/>
          <w:color w:val="000000"/>
          <w:sz w:val="32"/>
          <w:szCs w:val="32"/>
          <w:lang w:val="en-US"/>
        </w:rPr>
        <w:t>jezika</w:t>
      </w:r>
      <w:proofErr w:type="spellEnd"/>
      <w:r w:rsidR="00CD1948" w:rsidRPr="00FD3E84">
        <w:rPr>
          <w:b/>
          <w:color w:val="000000"/>
          <w:sz w:val="32"/>
          <w:szCs w:val="32"/>
          <w:lang w:val="en-US"/>
        </w:rPr>
        <w:t xml:space="preserve"> </w:t>
      </w:r>
    </w:p>
    <w:p w14:paraId="44F0F45F" w14:textId="77777777" w:rsidR="00CD1948" w:rsidRPr="0038086C" w:rsidRDefault="00CD1948" w:rsidP="00CD1948">
      <w:pPr>
        <w:rPr>
          <w:b/>
          <w:i/>
          <w:sz w:val="24"/>
          <w:szCs w:val="24"/>
          <w:u w:val="single"/>
        </w:rPr>
      </w:pPr>
    </w:p>
    <w:p w14:paraId="6ADBB554" w14:textId="6B7F402F" w:rsidR="00CD1948" w:rsidRDefault="00CD1948" w:rsidP="00CD1948">
      <w:pPr>
        <w:jc w:val="center"/>
        <w:rPr>
          <w:b/>
          <w:i/>
          <w:sz w:val="24"/>
          <w:szCs w:val="24"/>
        </w:rPr>
      </w:pPr>
      <w:r w:rsidRPr="0043009A">
        <w:rPr>
          <w:b/>
          <w:i/>
          <w:sz w:val="24"/>
          <w:szCs w:val="24"/>
        </w:rPr>
        <w:t>Šk. god.</w:t>
      </w:r>
      <w:r>
        <w:rPr>
          <w:b/>
          <w:i/>
          <w:sz w:val="24"/>
          <w:szCs w:val="24"/>
        </w:rPr>
        <w:t xml:space="preserve"> 202</w:t>
      </w:r>
      <w:r w:rsidR="00AE0670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./202</w:t>
      </w:r>
      <w:r w:rsidR="00AE0670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.</w:t>
      </w:r>
    </w:p>
    <w:p w14:paraId="09C84909" w14:textId="77777777" w:rsidR="00CD1948" w:rsidRPr="007D0F4B" w:rsidRDefault="00CD1948" w:rsidP="00CD1948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63A698F0" w14:textId="77777777" w:rsidR="00CD1948" w:rsidRDefault="00CD1948" w:rsidP="00CD1948">
      <w:pPr>
        <w:rPr>
          <w:sz w:val="24"/>
          <w:szCs w:val="24"/>
        </w:rPr>
      </w:pPr>
      <w:r w:rsidRPr="0044280F">
        <w:rPr>
          <w:b/>
          <w:sz w:val="24"/>
          <w:szCs w:val="24"/>
        </w:rPr>
        <w:t>Vrednovanje</w:t>
      </w:r>
      <w:r w:rsidRPr="0044280F">
        <w:rPr>
          <w:sz w:val="24"/>
          <w:szCs w:val="24"/>
        </w:rPr>
        <w:t xml:space="preserve"> je sustavno prikupljanje podataka u procesu učenja i postignutoj razini ostvarenosti odgojno-obrazovnih ishoda, kompetencijama, znanjima, vještinama, sposobnostima, samostalnosti i odgovornosti prema radu, u skladu s unaprijed definiranim i prihvaćenim metodama i elementima. Vrednovanje obuhvaća tri pristupa vrednovanju: </w:t>
      </w:r>
      <w:r w:rsidRPr="0044280F">
        <w:rPr>
          <w:b/>
          <w:sz w:val="24"/>
          <w:szCs w:val="24"/>
        </w:rPr>
        <w:t>vrednovanje za učenje, vrednovanje kao učenje, vrednovanje naučenog.</w:t>
      </w:r>
      <w:r w:rsidRPr="0044280F">
        <w:rPr>
          <w:sz w:val="24"/>
          <w:szCs w:val="24"/>
        </w:rPr>
        <w:t xml:space="preserve"> Vrednovanje za učenje služi unapređivanju i planiranju budućega učenja i poučavanja. Vrednovanje kao učenje podrazumijeva aktivno uključivanje učenika u proces vrednovanja te razvoj učeničkoga autonomnog i </w:t>
      </w:r>
      <w:proofErr w:type="spellStart"/>
      <w:r w:rsidRPr="0044280F">
        <w:rPr>
          <w:sz w:val="24"/>
          <w:szCs w:val="24"/>
        </w:rPr>
        <w:t>samoreguliranog</w:t>
      </w:r>
      <w:proofErr w:type="spellEnd"/>
      <w:r w:rsidRPr="0044280F">
        <w:rPr>
          <w:sz w:val="24"/>
          <w:szCs w:val="24"/>
        </w:rPr>
        <w:t xml:space="preserve"> pristupa učenju. Vrednovanje naučenog je ocjenjivanje razine postignuća učenika. Vrednovanje za učenje i vrednovanje kao učenje ne rezultiraju ocjenom, nego kvali</w:t>
      </w:r>
      <w:r>
        <w:rPr>
          <w:sz w:val="24"/>
          <w:szCs w:val="24"/>
        </w:rPr>
        <w:t>tativnom povratnom informacijom koja se unosi u rubriku bilježaka.</w:t>
      </w:r>
    </w:p>
    <w:p w14:paraId="094611A6" w14:textId="77777777" w:rsidR="00CD1948" w:rsidRDefault="00CD1948" w:rsidP="001D6E0B">
      <w:pPr>
        <w:rPr>
          <w:sz w:val="24"/>
          <w:szCs w:val="24"/>
        </w:rPr>
      </w:pPr>
      <w:r w:rsidRPr="0044280F">
        <w:rPr>
          <w:sz w:val="24"/>
          <w:szCs w:val="24"/>
        </w:rPr>
        <w:t>Načini, postupci i elementi vrednovanja postignute razine kompetencija proizlaze iz  predmetnoga kurikuluma, nastavnog plana i programa, školskoga kurikuluma te Pravilnika o načinima, postupcima i elementima vrednovanja učenika u osnovnoj i srednjoj školi.</w:t>
      </w:r>
    </w:p>
    <w:p w14:paraId="601FB457" w14:textId="77777777" w:rsidR="00CD1948" w:rsidRPr="009B5447" w:rsidRDefault="00CD1948" w:rsidP="00CD1948">
      <w:pPr>
        <w:rPr>
          <w:rFonts w:cs="Calibri"/>
          <w:sz w:val="24"/>
          <w:szCs w:val="24"/>
          <w:lang w:eastAsia="hr-HR"/>
        </w:rPr>
      </w:pPr>
      <w:r w:rsidRPr="009B5447">
        <w:rPr>
          <w:rStyle w:val="Naglaeno"/>
          <w:rFonts w:cs="Calibri"/>
          <w:sz w:val="24"/>
          <w:szCs w:val="24"/>
          <w:bdr w:val="none" w:sz="0" w:space="0" w:color="auto" w:frame="1"/>
        </w:rPr>
        <w:t>Tri su glavne domene</w:t>
      </w:r>
      <w:r w:rsidRPr="009B5447">
        <w:rPr>
          <w:rFonts w:cs="Calibri"/>
          <w:sz w:val="24"/>
          <w:szCs w:val="24"/>
        </w:rPr>
        <w:t> unutar kojih će se ostvarivati, ali i vrednovati ishodi postignuća učenika:</w:t>
      </w:r>
    </w:p>
    <w:p w14:paraId="3B565FCC" w14:textId="77777777" w:rsidR="00CD1948" w:rsidRPr="009B5447" w:rsidRDefault="00CD1948" w:rsidP="00CD1948">
      <w:pPr>
        <w:rPr>
          <w:rFonts w:cs="Calibri"/>
          <w:sz w:val="24"/>
          <w:szCs w:val="24"/>
        </w:rPr>
      </w:pPr>
      <w:r w:rsidRPr="001D6E0B">
        <w:rPr>
          <w:rFonts w:cs="Calibri"/>
          <w:b/>
          <w:sz w:val="24"/>
          <w:szCs w:val="24"/>
        </w:rPr>
        <w:t>1. Komunikacijsko–jezična domena</w:t>
      </w:r>
      <w:r w:rsidRPr="009B5447">
        <w:rPr>
          <w:rFonts w:cs="Calibri"/>
          <w:sz w:val="24"/>
          <w:szCs w:val="24"/>
        </w:rPr>
        <w:t xml:space="preserve"> (</w:t>
      </w:r>
      <w:r w:rsidRPr="009B5447">
        <w:rPr>
          <w:rStyle w:val="Istaknuto"/>
          <w:rFonts w:cs="Calibri"/>
          <w:sz w:val="24"/>
          <w:szCs w:val="24"/>
          <w:bdr w:val="none" w:sz="0" w:space="0" w:color="auto" w:frame="1"/>
        </w:rPr>
        <w:t>Komunikacijska jezična kompetencija</w:t>
      </w:r>
      <w:r w:rsidRPr="009B5447">
        <w:rPr>
          <w:rFonts w:cs="Calibri"/>
          <w:sz w:val="24"/>
          <w:szCs w:val="24"/>
        </w:rPr>
        <w:t>): obuhvaća sposobnost učenika da u govoru i pismu komunicira na stranom jeziku, poštujući pri tom ortografska, pravopisna i gramatička pravila jezika.</w:t>
      </w:r>
    </w:p>
    <w:p w14:paraId="7BA5E80D" w14:textId="77777777" w:rsidR="00CD1948" w:rsidRPr="009B5447" w:rsidRDefault="00CD1948" w:rsidP="00CD1948">
      <w:pPr>
        <w:rPr>
          <w:rFonts w:cs="Calibri"/>
          <w:sz w:val="24"/>
          <w:szCs w:val="24"/>
        </w:rPr>
      </w:pPr>
      <w:r w:rsidRPr="001D6E0B">
        <w:rPr>
          <w:rFonts w:cs="Calibri"/>
          <w:b/>
          <w:sz w:val="24"/>
          <w:szCs w:val="24"/>
        </w:rPr>
        <w:t>2. Međukulturalno-komunikacijska domena</w:t>
      </w:r>
      <w:r w:rsidRPr="009B5447">
        <w:rPr>
          <w:rFonts w:cs="Calibri"/>
          <w:sz w:val="24"/>
          <w:szCs w:val="24"/>
        </w:rPr>
        <w:t xml:space="preserve"> (</w:t>
      </w:r>
      <w:r w:rsidRPr="009B5447">
        <w:rPr>
          <w:rStyle w:val="Istaknuto"/>
          <w:rFonts w:cs="Calibri"/>
          <w:sz w:val="24"/>
          <w:szCs w:val="24"/>
          <w:bdr w:val="none" w:sz="0" w:space="0" w:color="auto" w:frame="1"/>
        </w:rPr>
        <w:t>Međukulturna komunikacijska kompetencija</w:t>
      </w:r>
      <w:r w:rsidRPr="009B5447">
        <w:rPr>
          <w:rFonts w:cs="Calibri"/>
          <w:sz w:val="24"/>
          <w:szCs w:val="24"/>
        </w:rPr>
        <w:t>): obuhvaća sadržaje koji se odnose na geografske, povijesne, tradicijske i kulturalne specifičnosti zemlje i naroda čiji jezik učimo. Poznavanje i razumijevanje ovakvih sadržaja itekako je bitan preduvjet dobre komunikacije.</w:t>
      </w:r>
    </w:p>
    <w:p w14:paraId="26C43DD9" w14:textId="77777777" w:rsidR="00CD1948" w:rsidRPr="009B5447" w:rsidRDefault="00CD1948" w:rsidP="00CD1948">
      <w:pPr>
        <w:rPr>
          <w:rFonts w:cs="Calibri"/>
          <w:sz w:val="24"/>
          <w:szCs w:val="24"/>
        </w:rPr>
      </w:pPr>
      <w:r w:rsidRPr="001D6E0B">
        <w:rPr>
          <w:rFonts w:cs="Calibri"/>
          <w:b/>
          <w:sz w:val="24"/>
          <w:szCs w:val="24"/>
        </w:rPr>
        <w:t>3. Samostalnost u ovladavanju jezikom</w:t>
      </w:r>
      <w:r w:rsidRPr="009B5447">
        <w:rPr>
          <w:rFonts w:cs="Calibri"/>
          <w:sz w:val="24"/>
          <w:szCs w:val="24"/>
        </w:rPr>
        <w:t xml:space="preserve">: u sklopu ove domene učenici će stjecati znanja, sposobnosti i vještine koje će ih osposobiti za samostalno učenje jezika i stjecanje jezičnih kompetencija, te voditi kroz </w:t>
      </w:r>
      <w:proofErr w:type="spellStart"/>
      <w:r w:rsidRPr="009B5447">
        <w:rPr>
          <w:rFonts w:cs="Calibri"/>
          <w:sz w:val="24"/>
          <w:szCs w:val="24"/>
        </w:rPr>
        <w:t>cjeloživotno</w:t>
      </w:r>
      <w:proofErr w:type="spellEnd"/>
      <w:r w:rsidRPr="009B5447">
        <w:rPr>
          <w:rFonts w:cs="Calibri"/>
          <w:sz w:val="24"/>
          <w:szCs w:val="24"/>
        </w:rPr>
        <w:t xml:space="preserve"> učenje.</w:t>
      </w:r>
    </w:p>
    <w:p w14:paraId="518582E0" w14:textId="77777777" w:rsidR="00CD1948" w:rsidRDefault="00CD1948" w:rsidP="00CD1948">
      <w:pPr>
        <w:pBdr>
          <w:bottom w:val="single" w:sz="12" w:space="1" w:color="auto"/>
        </w:pBdr>
        <w:rPr>
          <w:sz w:val="24"/>
          <w:szCs w:val="24"/>
        </w:rPr>
      </w:pPr>
    </w:p>
    <w:p w14:paraId="09FAAB70" w14:textId="77777777" w:rsidR="00CD1948" w:rsidRDefault="00CD1948" w:rsidP="00CD1948">
      <w:pPr>
        <w:pBdr>
          <w:bottom w:val="single" w:sz="12" w:space="1" w:color="auto"/>
        </w:pBdr>
        <w:rPr>
          <w:sz w:val="24"/>
          <w:szCs w:val="24"/>
        </w:rPr>
      </w:pPr>
    </w:p>
    <w:p w14:paraId="708F95EA" w14:textId="77777777" w:rsidR="00CD1948" w:rsidRDefault="00CD1948" w:rsidP="00CD1948">
      <w:pPr>
        <w:rPr>
          <w:sz w:val="24"/>
          <w:szCs w:val="24"/>
        </w:rPr>
      </w:pPr>
    </w:p>
    <w:p w14:paraId="4F7734FB" w14:textId="77777777" w:rsidR="001D6E0B" w:rsidRDefault="00CD1948" w:rsidP="00CD19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Elementi praćenja i vrednovanja u razrednoj i predmetnoj nastavi od 4. – 8.razreda </w:t>
      </w:r>
      <w:r w:rsidRPr="00FD7D79">
        <w:rPr>
          <w:b/>
          <w:sz w:val="24"/>
          <w:szCs w:val="24"/>
        </w:rPr>
        <w:t xml:space="preserve">su:                                           </w:t>
      </w:r>
    </w:p>
    <w:p w14:paraId="2B386E81" w14:textId="77777777" w:rsidR="00CD1948" w:rsidRPr="001D6E0B" w:rsidRDefault="00CD1948" w:rsidP="00CD1948">
      <w:pPr>
        <w:rPr>
          <w:b/>
          <w:sz w:val="24"/>
          <w:szCs w:val="24"/>
        </w:rPr>
      </w:pPr>
      <w:r w:rsidRPr="001D6E0B">
        <w:rPr>
          <w:b/>
          <w:sz w:val="24"/>
          <w:szCs w:val="24"/>
        </w:rPr>
        <w:t>1) slušanje s razumijevanjem</w:t>
      </w:r>
    </w:p>
    <w:p w14:paraId="2EF4253A" w14:textId="77777777" w:rsidR="00CD1948" w:rsidRPr="001D6E0B" w:rsidRDefault="00CD1948" w:rsidP="00CD1948">
      <w:pPr>
        <w:rPr>
          <w:b/>
          <w:sz w:val="24"/>
          <w:szCs w:val="24"/>
        </w:rPr>
      </w:pPr>
      <w:r w:rsidRPr="001D6E0B">
        <w:rPr>
          <w:b/>
          <w:sz w:val="24"/>
          <w:szCs w:val="24"/>
        </w:rPr>
        <w:t xml:space="preserve">2) čitanje s razumijevanjem  </w:t>
      </w:r>
    </w:p>
    <w:p w14:paraId="6744FE28" w14:textId="77777777" w:rsidR="00CD1948" w:rsidRPr="001D6E0B" w:rsidRDefault="00CD1948" w:rsidP="00CD1948">
      <w:pPr>
        <w:rPr>
          <w:b/>
          <w:sz w:val="24"/>
          <w:szCs w:val="24"/>
        </w:rPr>
      </w:pPr>
      <w:r w:rsidRPr="001D6E0B">
        <w:rPr>
          <w:b/>
          <w:sz w:val="24"/>
          <w:szCs w:val="24"/>
        </w:rPr>
        <w:t>3) govorenje</w:t>
      </w:r>
    </w:p>
    <w:p w14:paraId="5CD7276F" w14:textId="77777777" w:rsidR="00CD1948" w:rsidRPr="001D6E0B" w:rsidRDefault="00CD1948" w:rsidP="00CD1948">
      <w:pPr>
        <w:rPr>
          <w:b/>
          <w:sz w:val="24"/>
          <w:szCs w:val="24"/>
        </w:rPr>
      </w:pPr>
      <w:r w:rsidRPr="001D6E0B">
        <w:rPr>
          <w:b/>
          <w:sz w:val="24"/>
          <w:szCs w:val="24"/>
        </w:rPr>
        <w:t>4) pisanje</w:t>
      </w:r>
    </w:p>
    <w:p w14:paraId="4510C489" w14:textId="77777777" w:rsidR="00CD1948" w:rsidRDefault="00CD1948" w:rsidP="00CD1948">
      <w:pPr>
        <w:rPr>
          <w:rFonts w:ascii="Arial Rounded MT Bold" w:hAnsi="Arial Rounded MT Bold"/>
          <w:b/>
          <w:sz w:val="24"/>
          <w:szCs w:val="24"/>
        </w:rPr>
      </w:pPr>
    </w:p>
    <w:p w14:paraId="2F50953C" w14:textId="77777777" w:rsidR="00CD1948" w:rsidRDefault="00CD1948" w:rsidP="00CD1948">
      <w:pPr>
        <w:rPr>
          <w:rFonts w:ascii="Arial Rounded MT Bold" w:hAnsi="Arial Rounded MT Bold"/>
          <w:b/>
          <w:sz w:val="24"/>
          <w:szCs w:val="24"/>
        </w:rPr>
      </w:pPr>
    </w:p>
    <w:p w14:paraId="4179F3FE" w14:textId="77777777" w:rsidR="00CD1948" w:rsidRPr="001F160C" w:rsidRDefault="00CD1948" w:rsidP="00CD1948">
      <w:pPr>
        <w:numPr>
          <w:ilvl w:val="0"/>
          <w:numId w:val="3"/>
        </w:num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SLUŠANJE S RAZUMIJEVANJEM</w:t>
      </w:r>
      <w:r w:rsidRPr="001F160C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7E921EE7" w14:textId="77777777" w:rsidR="00CD1948" w:rsidRDefault="00CD1948" w:rsidP="00CD1948">
      <w:pPr>
        <w:rPr>
          <w:sz w:val="24"/>
          <w:szCs w:val="24"/>
        </w:rPr>
      </w:pPr>
    </w:p>
    <w:tbl>
      <w:tblPr>
        <w:tblW w:w="93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054"/>
        <w:gridCol w:w="4011"/>
      </w:tblGrid>
      <w:tr w:rsidR="00CD1948" w:rsidRPr="000130FC" w14:paraId="552B0D99" w14:textId="77777777" w:rsidTr="00CD1948">
        <w:trPr>
          <w:trHeight w:val="400"/>
        </w:trPr>
        <w:tc>
          <w:tcPr>
            <w:tcW w:w="3289" w:type="dxa"/>
          </w:tcPr>
          <w:p w14:paraId="46B876A2" w14:textId="77777777" w:rsidR="00CD1948" w:rsidRPr="000130FC" w:rsidRDefault="00CD1948" w:rsidP="00F7364A">
            <w:pPr>
              <w:ind w:firstLine="708"/>
              <w:rPr>
                <w:b/>
                <w:bCs/>
                <w:color w:val="000000"/>
              </w:rPr>
            </w:pPr>
            <w:r w:rsidRPr="000130FC">
              <w:rPr>
                <w:b/>
                <w:bCs/>
                <w:color w:val="000000"/>
              </w:rPr>
              <w:t>Elementi vrednovanja</w:t>
            </w:r>
          </w:p>
        </w:tc>
        <w:tc>
          <w:tcPr>
            <w:tcW w:w="1985" w:type="dxa"/>
          </w:tcPr>
          <w:p w14:paraId="2DAC024A" w14:textId="77777777" w:rsidR="00CD1948" w:rsidRPr="000130FC" w:rsidRDefault="00CD1948" w:rsidP="00F7364A">
            <w:pPr>
              <w:ind w:firstLine="708"/>
              <w:rPr>
                <w:b/>
                <w:bCs/>
                <w:color w:val="000000"/>
              </w:rPr>
            </w:pPr>
          </w:p>
        </w:tc>
        <w:tc>
          <w:tcPr>
            <w:tcW w:w="4061" w:type="dxa"/>
          </w:tcPr>
          <w:p w14:paraId="3AE097C4" w14:textId="77777777" w:rsidR="00CD1948" w:rsidRPr="000130FC" w:rsidRDefault="00CD1948" w:rsidP="00F7364A">
            <w:pPr>
              <w:jc w:val="center"/>
              <w:rPr>
                <w:b/>
                <w:bCs/>
                <w:color w:val="000000"/>
              </w:rPr>
            </w:pPr>
            <w:r w:rsidRPr="000130FC">
              <w:rPr>
                <w:b/>
                <w:bCs/>
                <w:color w:val="000000"/>
              </w:rPr>
              <w:t>Načini i postupci vrednovanja</w:t>
            </w:r>
          </w:p>
        </w:tc>
      </w:tr>
      <w:tr w:rsidR="00CD1948" w:rsidRPr="007621F7" w14:paraId="72E175DE" w14:textId="77777777" w:rsidTr="00CD1948">
        <w:trPr>
          <w:trHeight w:val="3328"/>
        </w:trPr>
        <w:tc>
          <w:tcPr>
            <w:tcW w:w="3289" w:type="dxa"/>
          </w:tcPr>
          <w:p w14:paraId="6FB586CA" w14:textId="77777777" w:rsidR="00CD1948" w:rsidRPr="00CD1948" w:rsidRDefault="00CD1948" w:rsidP="00CD194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540"/>
              <w:rPr>
                <w:bCs/>
                <w:color w:val="000000"/>
              </w:rPr>
            </w:pPr>
            <w:r w:rsidRPr="00CD1948">
              <w:rPr>
                <w:bCs/>
                <w:color w:val="000000"/>
              </w:rPr>
              <w:t xml:space="preserve">Razumijevanje </w:t>
            </w:r>
            <w:r w:rsidRPr="00CD1948">
              <w:rPr>
                <w:b/>
                <w:bCs/>
                <w:color w:val="000000"/>
                <w:u w:val="single"/>
              </w:rPr>
              <w:t>slušanjem</w:t>
            </w:r>
          </w:p>
          <w:p w14:paraId="2200D5EA" w14:textId="77777777" w:rsidR="00CD1948" w:rsidRPr="00CD1948" w:rsidRDefault="00CD1948" w:rsidP="00CD1948">
            <w:pPr>
              <w:spacing w:after="0" w:line="240" w:lineRule="auto"/>
              <w:ind w:left="900"/>
              <w:rPr>
                <w:bCs/>
                <w:color w:val="000000"/>
              </w:rPr>
            </w:pPr>
          </w:p>
          <w:p w14:paraId="151B4674" w14:textId="77777777" w:rsidR="005C02AD" w:rsidRDefault="005C02AD" w:rsidP="005C02AD">
            <w:pPr>
              <w:numPr>
                <w:ilvl w:val="0"/>
                <w:numId w:val="11"/>
              </w:num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60 - 80 riječi – 4. i 5.razred</w:t>
            </w:r>
          </w:p>
          <w:p w14:paraId="526A9ED1" w14:textId="77777777" w:rsidR="005C02AD" w:rsidRDefault="005C02AD" w:rsidP="005C02AD">
            <w:pPr>
              <w:numPr>
                <w:ilvl w:val="0"/>
                <w:numId w:val="11"/>
              </w:num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80-160 riječi – 6. i 7.razred</w:t>
            </w:r>
          </w:p>
          <w:p w14:paraId="5F5B8720" w14:textId="77777777" w:rsidR="005C02AD" w:rsidRDefault="005C02AD" w:rsidP="005C02AD">
            <w:pPr>
              <w:numPr>
                <w:ilvl w:val="0"/>
                <w:numId w:val="11"/>
              </w:num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 – 300 riječi – 8.razred</w:t>
            </w:r>
          </w:p>
          <w:p w14:paraId="555BB03D" w14:textId="77777777" w:rsidR="00CD1948" w:rsidRPr="00A47E93" w:rsidRDefault="00CD1948" w:rsidP="005C02AD">
            <w:pPr>
              <w:spacing w:after="0" w:line="240" w:lineRule="auto"/>
              <w:ind w:left="900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3984F74A" w14:textId="77777777" w:rsidR="00CD1948" w:rsidRPr="00A47E93" w:rsidRDefault="00CD1948" w:rsidP="00F7364A">
            <w:pPr>
              <w:spacing w:after="0" w:line="240" w:lineRule="auto"/>
              <w:ind w:left="720"/>
              <w:rPr>
                <w:b/>
                <w:bCs/>
                <w:color w:val="000000"/>
              </w:rPr>
            </w:pPr>
          </w:p>
          <w:p w14:paraId="3D0FB7A3" w14:textId="77777777" w:rsidR="00CD1948" w:rsidRDefault="00CD1948" w:rsidP="00F7364A">
            <w:pPr>
              <w:spacing w:after="0" w:line="240" w:lineRule="auto"/>
              <w:ind w:left="720"/>
              <w:rPr>
                <w:b/>
                <w:bCs/>
                <w:color w:val="000000"/>
              </w:rPr>
            </w:pPr>
          </w:p>
          <w:p w14:paraId="1F04B552" w14:textId="77777777" w:rsidR="00CD1948" w:rsidRDefault="00CD1948" w:rsidP="00CD194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/>
              </w:rPr>
            </w:pPr>
            <w:r w:rsidRPr="00A47E93">
              <w:rPr>
                <w:b/>
                <w:bCs/>
                <w:color w:val="000000"/>
              </w:rPr>
              <w:t>Usmeno provjeravanje</w:t>
            </w:r>
          </w:p>
          <w:p w14:paraId="12ACBABF" w14:textId="77777777" w:rsidR="00CD1948" w:rsidRPr="00A47E93" w:rsidRDefault="00CD1948" w:rsidP="00F7364A">
            <w:pPr>
              <w:spacing w:after="0" w:line="240" w:lineRule="auto"/>
              <w:ind w:left="720"/>
              <w:rPr>
                <w:b/>
                <w:bCs/>
                <w:color w:val="000000"/>
              </w:rPr>
            </w:pPr>
          </w:p>
          <w:p w14:paraId="0784EE75" w14:textId="77777777" w:rsidR="00CD1948" w:rsidRPr="00A47E93" w:rsidRDefault="00CD1948" w:rsidP="00CD194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/>
              </w:rPr>
            </w:pPr>
            <w:r w:rsidRPr="00A47E93">
              <w:rPr>
                <w:b/>
                <w:bCs/>
                <w:color w:val="000000"/>
              </w:rPr>
              <w:t>Pisano provjeravanje</w:t>
            </w:r>
          </w:p>
        </w:tc>
        <w:tc>
          <w:tcPr>
            <w:tcW w:w="4061" w:type="dxa"/>
          </w:tcPr>
          <w:p w14:paraId="11BCB368" w14:textId="77777777" w:rsidR="00CD1948" w:rsidRDefault="00CD1948" w:rsidP="00F7364A">
            <w:pPr>
              <w:rPr>
                <w:bCs/>
                <w:color w:val="000000"/>
              </w:rPr>
            </w:pPr>
            <w:r w:rsidRPr="007621F7">
              <w:rPr>
                <w:bCs/>
                <w:color w:val="000000"/>
              </w:rPr>
              <w:t>Provodi se, ovisno</w:t>
            </w:r>
            <w:r>
              <w:rPr>
                <w:bCs/>
                <w:color w:val="000000"/>
              </w:rPr>
              <w:t xml:space="preserve"> o jezičnoj razini učenika, na osnovi vrlo kratkih, kratkih i srednje dugih </w:t>
            </w:r>
            <w:r w:rsidRPr="007621F7">
              <w:rPr>
                <w:bCs/>
                <w:color w:val="000000"/>
              </w:rPr>
              <w:t>tekstova.</w:t>
            </w:r>
            <w:r>
              <w:rPr>
                <w:bCs/>
                <w:color w:val="000000"/>
              </w:rPr>
              <w:t xml:space="preserve"> </w:t>
            </w:r>
          </w:p>
          <w:p w14:paraId="0F3B5967" w14:textId="77777777" w:rsidR="00CD1948" w:rsidRPr="007621F7" w:rsidRDefault="00CD1948" w:rsidP="00F7364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Preporučene vrste tekstova su brojalice, pjesmice, slikovnice, strip, vrlo jednostavni i opisni dijaloški tekstovi, ponavljanje riječi i izraza, bajke i sl.</w:t>
            </w:r>
          </w:p>
        </w:tc>
      </w:tr>
    </w:tbl>
    <w:p w14:paraId="4E73C15B" w14:textId="77777777" w:rsidR="00CB419B" w:rsidRDefault="00CB419B"/>
    <w:p w14:paraId="49CD95B4" w14:textId="77777777" w:rsidR="00CD1948" w:rsidRDefault="00CD1948"/>
    <w:p w14:paraId="6EF4E577" w14:textId="77777777" w:rsidR="00CD1948" w:rsidRDefault="00CD1948"/>
    <w:p w14:paraId="44140695" w14:textId="77777777" w:rsidR="00CD1948" w:rsidRDefault="00CD1948"/>
    <w:p w14:paraId="4F4D61D0" w14:textId="77777777" w:rsidR="00CD1948" w:rsidRPr="00CD1948" w:rsidRDefault="00CD1948" w:rsidP="00CD1948">
      <w:pPr>
        <w:rPr>
          <w:rFonts w:ascii="Arial Rounded MT Bold" w:hAnsi="Arial Rounded MT Bold"/>
        </w:rPr>
      </w:pPr>
      <w:r w:rsidRPr="00CD1948">
        <w:rPr>
          <w:rFonts w:ascii="Arial Rounded MT Bold" w:hAnsi="Arial Rounded MT Bold"/>
          <w:b/>
          <w:u w:val="single"/>
        </w:rPr>
        <w:t>Mjerila za element razumijevanje slušanjem:</w:t>
      </w:r>
    </w:p>
    <w:p w14:paraId="66AE40AD" w14:textId="77777777" w:rsidR="00CD1948" w:rsidRPr="00CD1948" w:rsidRDefault="00CD1948" w:rsidP="00CD1948">
      <w:r w:rsidRPr="00CD1948">
        <w:rPr>
          <w:b/>
        </w:rPr>
        <w:t xml:space="preserve">odličan </w:t>
      </w:r>
      <w:r w:rsidRPr="00CD1948">
        <w:t xml:space="preserve">– učenik razumije sugovornika i usmena izlaganja u normalnom tempu, u </w:t>
      </w:r>
    </w:p>
    <w:p w14:paraId="45F41E10" w14:textId="77777777" w:rsidR="00CD1948" w:rsidRPr="00CD1948" w:rsidRDefault="00CD1948" w:rsidP="00CD1948">
      <w:r w:rsidRPr="00CD1948">
        <w:t xml:space="preserve">                   potpunosti razumije slušni tekst, s lakoćom vlada materijom i vještinama.  </w:t>
      </w:r>
    </w:p>
    <w:p w14:paraId="41323743" w14:textId="77777777" w:rsidR="00CD1948" w:rsidRPr="00CD1948" w:rsidRDefault="00CD1948" w:rsidP="00CD1948">
      <w:r w:rsidRPr="00CD1948">
        <w:rPr>
          <w:b/>
        </w:rPr>
        <w:lastRenderedPageBreak/>
        <w:t xml:space="preserve">vrlo dobar </w:t>
      </w:r>
      <w:r w:rsidRPr="00CD1948">
        <w:t xml:space="preserve">– razumije pitanja u normalnom govornom tempu, ali je potrebno ponekad nešto </w:t>
      </w:r>
    </w:p>
    <w:p w14:paraId="3E7ECAF3" w14:textId="77777777" w:rsidR="00CD1948" w:rsidRPr="00CD1948" w:rsidRDefault="00CD1948" w:rsidP="00CD1948">
      <w:r w:rsidRPr="00CD1948">
        <w:t xml:space="preserve">                       ponoviti, ne razumije svaku pojedinost kod slušnog sadržaja.</w:t>
      </w:r>
    </w:p>
    <w:p w14:paraId="213C9C4E" w14:textId="77777777" w:rsidR="00CD1948" w:rsidRPr="00CD1948" w:rsidRDefault="00CD1948" w:rsidP="00CD1948">
      <w:r w:rsidRPr="00CD1948">
        <w:t xml:space="preserve"> </w:t>
      </w:r>
      <w:r w:rsidRPr="00CD1948">
        <w:rPr>
          <w:b/>
        </w:rPr>
        <w:t xml:space="preserve">dobar </w:t>
      </w:r>
      <w:r w:rsidRPr="00CD1948">
        <w:t xml:space="preserve">– razumije izlaganja i pitanja postavljena sporijim tempom, ponekad je nužno ponoviti ili  </w:t>
      </w:r>
    </w:p>
    <w:p w14:paraId="2D450F83" w14:textId="77777777" w:rsidR="00CD1948" w:rsidRPr="00CD1948" w:rsidRDefault="00CD1948" w:rsidP="00CD1948">
      <w:r w:rsidRPr="00CD1948">
        <w:t xml:space="preserve">              pojednostavniti neke dijelove rečenice, potrebno ga je usmjeravati.</w:t>
      </w:r>
    </w:p>
    <w:p w14:paraId="4D70F0C0" w14:textId="77777777" w:rsidR="00CD1948" w:rsidRPr="00CD1948" w:rsidRDefault="00CD1948" w:rsidP="00CD1948">
      <w:r w:rsidRPr="00CD1948">
        <w:rPr>
          <w:b/>
        </w:rPr>
        <w:t xml:space="preserve">dovoljan </w:t>
      </w:r>
      <w:r w:rsidRPr="00CD1948">
        <w:t>– ima minimum razumijevanja i napreduje uz pomoć nastavnika koji ga vodi kroz</w:t>
      </w:r>
    </w:p>
    <w:p w14:paraId="00D0DFA1" w14:textId="77777777" w:rsidR="00CD1948" w:rsidRPr="00CD1948" w:rsidRDefault="00CD1948" w:rsidP="00CD1948">
      <w:r w:rsidRPr="00CD1948">
        <w:t xml:space="preserve">                  materiju, ima teškoća u razumijevanju izlaganja, jedva shvaća uz objašnjenja i</w:t>
      </w:r>
    </w:p>
    <w:p w14:paraId="268F8A0A" w14:textId="46A416F8" w:rsidR="00CD1948" w:rsidRPr="00CD1948" w:rsidRDefault="00CD1948" w:rsidP="00CD1948">
      <w:r w:rsidRPr="00CD1948">
        <w:t xml:space="preserve">                  pojednostavljenja, slabo razumije slušnu materiju.</w:t>
      </w:r>
    </w:p>
    <w:p w14:paraId="6BAF5867" w14:textId="77777777" w:rsidR="00CD1948" w:rsidRPr="00CD1948" w:rsidRDefault="00CD1948" w:rsidP="00CD1948"/>
    <w:p w14:paraId="40DF5F27" w14:textId="77777777" w:rsidR="00CD1948" w:rsidRPr="00CD1948" w:rsidRDefault="00CD1948" w:rsidP="00CD1948">
      <w:pPr>
        <w:numPr>
          <w:ilvl w:val="0"/>
          <w:numId w:val="3"/>
        </w:numPr>
        <w:rPr>
          <w:rFonts w:ascii="Arial Rounded MT Bold" w:hAnsi="Arial Rounded MT Bold"/>
          <w:b/>
          <w:sz w:val="24"/>
          <w:szCs w:val="24"/>
        </w:rPr>
      </w:pPr>
      <w:r w:rsidRPr="00CD1948">
        <w:rPr>
          <w:rFonts w:cs="Calibri"/>
          <w:b/>
          <w:sz w:val="24"/>
          <w:szCs w:val="24"/>
        </w:rPr>
        <w:t>Č</w:t>
      </w:r>
      <w:r w:rsidRPr="00CD1948">
        <w:rPr>
          <w:rFonts w:ascii="Arial Rounded MT Bold" w:hAnsi="Arial Rounded MT Bold"/>
          <w:b/>
          <w:sz w:val="24"/>
          <w:szCs w:val="24"/>
        </w:rPr>
        <w:t xml:space="preserve">ITANJE S RAZUMIJEVANJEM          </w:t>
      </w:r>
    </w:p>
    <w:p w14:paraId="54523F32" w14:textId="77777777" w:rsidR="00CD1948" w:rsidRPr="00CD1948" w:rsidRDefault="00CD1948" w:rsidP="00CD1948">
      <w:pPr>
        <w:rPr>
          <w:rFonts w:ascii="Arial Rounded MT Bold" w:hAnsi="Arial Rounded MT Bold"/>
          <w:b/>
          <w:sz w:val="24"/>
          <w:szCs w:val="24"/>
        </w:rPr>
      </w:pPr>
    </w:p>
    <w:p w14:paraId="724F4DCF" w14:textId="77777777" w:rsidR="00CD1948" w:rsidRPr="00CD1948" w:rsidRDefault="00CD1948" w:rsidP="00CD1948">
      <w:pPr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2258"/>
        <w:gridCol w:w="4819"/>
      </w:tblGrid>
      <w:tr w:rsidR="00CD1948" w:rsidRPr="00CD1948" w14:paraId="3A5A7506" w14:textId="77777777" w:rsidTr="00F7364A">
        <w:trPr>
          <w:trHeight w:val="400"/>
        </w:trPr>
        <w:tc>
          <w:tcPr>
            <w:tcW w:w="3129" w:type="dxa"/>
          </w:tcPr>
          <w:p w14:paraId="6768E692" w14:textId="77777777" w:rsidR="00CD1948" w:rsidRPr="00CD1948" w:rsidRDefault="00CD1948" w:rsidP="00CD1948">
            <w:pPr>
              <w:jc w:val="center"/>
              <w:rPr>
                <w:b/>
                <w:bCs/>
                <w:color w:val="000000"/>
              </w:rPr>
            </w:pPr>
            <w:r w:rsidRPr="00CD1948">
              <w:rPr>
                <w:b/>
                <w:bCs/>
                <w:color w:val="000000"/>
              </w:rPr>
              <w:t>Elementi vrednovanja</w:t>
            </w:r>
          </w:p>
        </w:tc>
        <w:tc>
          <w:tcPr>
            <w:tcW w:w="2258" w:type="dxa"/>
          </w:tcPr>
          <w:p w14:paraId="3E62704A" w14:textId="77777777" w:rsidR="00CD1948" w:rsidRPr="00CD1948" w:rsidRDefault="00CD1948" w:rsidP="00CD1948">
            <w:pPr>
              <w:ind w:firstLine="708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</w:tcPr>
          <w:p w14:paraId="617AAD62" w14:textId="77777777" w:rsidR="00CD1948" w:rsidRPr="00CD1948" w:rsidRDefault="00CD1948" w:rsidP="00CD1948">
            <w:pPr>
              <w:jc w:val="center"/>
              <w:rPr>
                <w:b/>
                <w:bCs/>
                <w:color w:val="000000"/>
              </w:rPr>
            </w:pPr>
            <w:r w:rsidRPr="00CD1948">
              <w:rPr>
                <w:b/>
                <w:bCs/>
                <w:color w:val="000000"/>
              </w:rPr>
              <w:t>Načini i postupci vrednovanja</w:t>
            </w:r>
          </w:p>
        </w:tc>
      </w:tr>
      <w:tr w:rsidR="00CD1948" w:rsidRPr="00CD1948" w14:paraId="3C93EDBD" w14:textId="77777777" w:rsidTr="005C02AD">
        <w:trPr>
          <w:trHeight w:val="4644"/>
        </w:trPr>
        <w:tc>
          <w:tcPr>
            <w:tcW w:w="3129" w:type="dxa"/>
          </w:tcPr>
          <w:p w14:paraId="3B483AA7" w14:textId="77777777" w:rsidR="00CD1948" w:rsidRPr="00CD1948" w:rsidRDefault="00CD1948" w:rsidP="00CD1948">
            <w:pPr>
              <w:spacing w:after="0" w:line="240" w:lineRule="auto"/>
              <w:ind w:left="720"/>
              <w:rPr>
                <w:bCs/>
                <w:color w:val="000000"/>
              </w:rPr>
            </w:pPr>
          </w:p>
          <w:p w14:paraId="5CFED97B" w14:textId="77777777" w:rsidR="00CD1948" w:rsidRPr="00CD1948" w:rsidRDefault="00CD1948" w:rsidP="00CD194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540"/>
              <w:rPr>
                <w:bCs/>
                <w:color w:val="000000"/>
              </w:rPr>
            </w:pPr>
            <w:r w:rsidRPr="00CD1948">
              <w:rPr>
                <w:bCs/>
                <w:color w:val="000000"/>
              </w:rPr>
              <w:t xml:space="preserve">Razumijevanje </w:t>
            </w:r>
            <w:r w:rsidRPr="00CD1948">
              <w:rPr>
                <w:b/>
                <w:bCs/>
                <w:color w:val="000000"/>
                <w:u w:val="single"/>
              </w:rPr>
              <w:t>čitanjem</w:t>
            </w:r>
          </w:p>
          <w:p w14:paraId="37EA2218" w14:textId="77777777" w:rsidR="00CD1948" w:rsidRDefault="00CD1948" w:rsidP="00CD1948">
            <w:pPr>
              <w:spacing w:after="0" w:line="240" w:lineRule="auto"/>
              <w:ind w:left="720"/>
              <w:rPr>
                <w:bCs/>
                <w:color w:val="000000"/>
              </w:rPr>
            </w:pPr>
          </w:p>
          <w:p w14:paraId="2C2AC777" w14:textId="77777777" w:rsidR="005C02AD" w:rsidRDefault="005C02AD" w:rsidP="005C02AD">
            <w:pPr>
              <w:numPr>
                <w:ilvl w:val="0"/>
                <w:numId w:val="11"/>
              </w:num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60 - 80 riječi – 4. i 5.razred</w:t>
            </w:r>
          </w:p>
          <w:p w14:paraId="0032E46B" w14:textId="77777777" w:rsidR="005C02AD" w:rsidRDefault="005C02AD" w:rsidP="005C02AD">
            <w:pPr>
              <w:numPr>
                <w:ilvl w:val="0"/>
                <w:numId w:val="11"/>
              </w:num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80-160 riječi – 6. i 7.razred</w:t>
            </w:r>
          </w:p>
          <w:p w14:paraId="3B719B96" w14:textId="77777777" w:rsidR="005C02AD" w:rsidRDefault="005C02AD" w:rsidP="005C02AD">
            <w:pPr>
              <w:numPr>
                <w:ilvl w:val="0"/>
                <w:numId w:val="11"/>
              </w:num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 – 300 riječi – 8.razred</w:t>
            </w:r>
          </w:p>
          <w:p w14:paraId="106AA49C" w14:textId="77777777" w:rsidR="005C02AD" w:rsidRPr="00CD1948" w:rsidRDefault="005C02AD" w:rsidP="00CD1948">
            <w:pPr>
              <w:spacing w:after="0" w:line="240" w:lineRule="auto"/>
              <w:ind w:left="720"/>
              <w:rPr>
                <w:b/>
                <w:bCs/>
                <w:color w:val="000000"/>
                <w:u w:val="single"/>
              </w:rPr>
            </w:pPr>
          </w:p>
          <w:p w14:paraId="6639B1BD" w14:textId="77777777" w:rsidR="00CD1948" w:rsidRPr="00CD1948" w:rsidRDefault="00CD1948" w:rsidP="00CD1948">
            <w:pPr>
              <w:spacing w:after="0" w:line="240" w:lineRule="auto"/>
              <w:ind w:left="720"/>
              <w:rPr>
                <w:b/>
                <w:bCs/>
                <w:color w:val="000000"/>
                <w:u w:val="single"/>
              </w:rPr>
            </w:pPr>
          </w:p>
          <w:p w14:paraId="4E647AEC" w14:textId="77777777" w:rsidR="00CD1948" w:rsidRPr="00CD1948" w:rsidRDefault="00CD1948" w:rsidP="00CD1948">
            <w:pPr>
              <w:spacing w:after="0" w:line="240" w:lineRule="auto"/>
              <w:ind w:left="720"/>
              <w:rPr>
                <w:b/>
                <w:bCs/>
                <w:color w:val="000000"/>
                <w:u w:val="single"/>
              </w:rPr>
            </w:pPr>
          </w:p>
          <w:p w14:paraId="7FCC92B6" w14:textId="77777777" w:rsidR="00CD1948" w:rsidRPr="00CD1948" w:rsidRDefault="00CD1948" w:rsidP="00CD1948">
            <w:pPr>
              <w:spacing w:after="0" w:line="240" w:lineRule="auto"/>
              <w:ind w:left="720"/>
              <w:rPr>
                <w:b/>
                <w:bCs/>
                <w:color w:val="000000"/>
                <w:u w:val="single"/>
              </w:rPr>
            </w:pPr>
          </w:p>
          <w:p w14:paraId="66254E4B" w14:textId="77777777" w:rsidR="00CD1948" w:rsidRPr="00CD1948" w:rsidRDefault="00CD1948" w:rsidP="00CD1948">
            <w:pPr>
              <w:spacing w:after="0" w:line="240" w:lineRule="auto"/>
              <w:ind w:left="720"/>
              <w:rPr>
                <w:b/>
                <w:bCs/>
                <w:color w:val="000000"/>
                <w:u w:val="single"/>
              </w:rPr>
            </w:pPr>
          </w:p>
          <w:p w14:paraId="40398EF4" w14:textId="77777777" w:rsidR="00CD1948" w:rsidRPr="00CD1948" w:rsidRDefault="00CD1948" w:rsidP="00CD1948">
            <w:pPr>
              <w:spacing w:after="0" w:line="240" w:lineRule="auto"/>
              <w:ind w:left="720"/>
              <w:rPr>
                <w:b/>
                <w:bCs/>
                <w:color w:val="000000"/>
                <w:u w:val="single"/>
              </w:rPr>
            </w:pPr>
          </w:p>
          <w:p w14:paraId="7B2DFC35" w14:textId="77777777" w:rsidR="00CD1948" w:rsidRPr="00CD1948" w:rsidRDefault="00CD1948" w:rsidP="00CD1948">
            <w:pPr>
              <w:spacing w:after="0" w:line="240" w:lineRule="auto"/>
              <w:rPr>
                <w:bCs/>
                <w:color w:val="000000"/>
              </w:rPr>
            </w:pPr>
          </w:p>
          <w:p w14:paraId="2E3167BA" w14:textId="77777777" w:rsidR="00CD1948" w:rsidRPr="00CD1948" w:rsidRDefault="00CD1948" w:rsidP="00CD1948">
            <w:pPr>
              <w:spacing w:after="0" w:line="240" w:lineRule="auto"/>
              <w:ind w:left="720"/>
              <w:rPr>
                <w:bCs/>
                <w:color w:val="000000"/>
              </w:rPr>
            </w:pPr>
          </w:p>
          <w:p w14:paraId="386528C2" w14:textId="77777777" w:rsidR="00CD1948" w:rsidRPr="00CD1948" w:rsidRDefault="00CD1948" w:rsidP="00CD1948">
            <w:pPr>
              <w:tabs>
                <w:tab w:val="num" w:pos="540"/>
              </w:tabs>
              <w:spacing w:after="0" w:line="240" w:lineRule="auto"/>
              <w:ind w:left="720"/>
              <w:rPr>
                <w:bCs/>
                <w:color w:val="000000"/>
              </w:rPr>
            </w:pPr>
          </w:p>
          <w:p w14:paraId="1BD95A51" w14:textId="77777777" w:rsidR="00CD1948" w:rsidRPr="00CD1948" w:rsidRDefault="00CD1948" w:rsidP="00CD1948">
            <w:pPr>
              <w:spacing w:after="0" w:line="240" w:lineRule="auto"/>
              <w:ind w:left="720"/>
              <w:rPr>
                <w:bCs/>
                <w:color w:val="000000"/>
              </w:rPr>
            </w:pPr>
          </w:p>
        </w:tc>
        <w:tc>
          <w:tcPr>
            <w:tcW w:w="2258" w:type="dxa"/>
          </w:tcPr>
          <w:p w14:paraId="7C6AA5F8" w14:textId="77777777" w:rsidR="00CD1948" w:rsidRPr="00CD1948" w:rsidRDefault="00CD1948" w:rsidP="00CD1948">
            <w:pPr>
              <w:spacing w:after="0" w:line="240" w:lineRule="auto"/>
              <w:ind w:left="720"/>
              <w:rPr>
                <w:b/>
                <w:bCs/>
                <w:color w:val="000000"/>
              </w:rPr>
            </w:pPr>
          </w:p>
          <w:p w14:paraId="226E256A" w14:textId="77777777" w:rsidR="00CD1948" w:rsidRPr="00CD1948" w:rsidRDefault="00CD1948" w:rsidP="00CD1948">
            <w:pPr>
              <w:spacing w:after="0" w:line="240" w:lineRule="auto"/>
              <w:ind w:left="720"/>
              <w:rPr>
                <w:b/>
                <w:bCs/>
                <w:color w:val="000000"/>
              </w:rPr>
            </w:pPr>
          </w:p>
          <w:p w14:paraId="769E12F8" w14:textId="77777777" w:rsidR="00CD1948" w:rsidRPr="00CD1948" w:rsidRDefault="00CD1948" w:rsidP="00CD194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/>
              </w:rPr>
            </w:pPr>
            <w:r w:rsidRPr="00CD1948">
              <w:rPr>
                <w:b/>
                <w:bCs/>
                <w:color w:val="000000"/>
              </w:rPr>
              <w:t>Usmeno provjeravanje</w:t>
            </w:r>
          </w:p>
          <w:p w14:paraId="294AAE87" w14:textId="77777777" w:rsidR="00CD1948" w:rsidRPr="00CD1948" w:rsidRDefault="00CD1948" w:rsidP="00CD1948">
            <w:pPr>
              <w:spacing w:after="0" w:line="240" w:lineRule="auto"/>
              <w:ind w:left="720"/>
              <w:rPr>
                <w:b/>
                <w:bCs/>
                <w:color w:val="000000"/>
              </w:rPr>
            </w:pPr>
          </w:p>
          <w:p w14:paraId="31164364" w14:textId="77777777" w:rsidR="00CD1948" w:rsidRPr="00CD1948" w:rsidRDefault="00CD1948" w:rsidP="00CD194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/>
              </w:rPr>
            </w:pPr>
            <w:r w:rsidRPr="00CD1948">
              <w:rPr>
                <w:b/>
                <w:bCs/>
                <w:color w:val="000000"/>
              </w:rPr>
              <w:t>Pisano provjeravanje</w:t>
            </w:r>
          </w:p>
        </w:tc>
        <w:tc>
          <w:tcPr>
            <w:tcW w:w="4819" w:type="dxa"/>
          </w:tcPr>
          <w:p w14:paraId="3E241EB5" w14:textId="77777777" w:rsidR="00CD1948" w:rsidRPr="00CD1948" w:rsidRDefault="00CD1948" w:rsidP="00CD1948">
            <w:pPr>
              <w:rPr>
                <w:bCs/>
                <w:color w:val="000000"/>
              </w:rPr>
            </w:pPr>
            <w:r w:rsidRPr="00CD1948">
              <w:rPr>
                <w:bCs/>
                <w:color w:val="000000"/>
              </w:rPr>
              <w:t xml:space="preserve">Provodi se, ovisno o jezičnoj razini učenika, na osnovi vrlo kratkih, kratkih i srednje dugih tekstova. </w:t>
            </w:r>
          </w:p>
          <w:p w14:paraId="0ABAD542" w14:textId="77777777" w:rsidR="00CD1948" w:rsidRPr="00CD1948" w:rsidRDefault="00CD1948" w:rsidP="00CD1948">
            <w:pPr>
              <w:rPr>
                <w:bCs/>
                <w:color w:val="000000"/>
              </w:rPr>
            </w:pPr>
            <w:r w:rsidRPr="00CD1948">
              <w:rPr>
                <w:bCs/>
                <w:color w:val="000000"/>
              </w:rPr>
              <w:t xml:space="preserve">Tražena reakcija je povezivanje jezičnog izraza s likovnim (slikovnim) izrazom, glazbenim izrazom, pokretom… Postupno se uvode i složeniji oblici kao što su pitanja na koja se odgovara s da ili ne, točno ili netočno, globalna pitanja ( </w:t>
            </w:r>
            <w:proofErr w:type="spellStart"/>
            <w:r w:rsidRPr="00CD1948">
              <w:rPr>
                <w:bCs/>
                <w:color w:val="000000"/>
              </w:rPr>
              <w:t>wer</w:t>
            </w:r>
            <w:proofErr w:type="spellEnd"/>
            <w:r w:rsidRPr="00CD1948">
              <w:rPr>
                <w:bCs/>
                <w:color w:val="000000"/>
              </w:rPr>
              <w:t xml:space="preserve">?, </w:t>
            </w:r>
            <w:proofErr w:type="spellStart"/>
            <w:r w:rsidRPr="00CD1948">
              <w:rPr>
                <w:bCs/>
                <w:color w:val="000000"/>
              </w:rPr>
              <w:t>was</w:t>
            </w:r>
            <w:proofErr w:type="spellEnd"/>
            <w:r w:rsidRPr="00CD1948">
              <w:rPr>
                <w:bCs/>
                <w:color w:val="000000"/>
              </w:rPr>
              <w:t xml:space="preserve">?, </w:t>
            </w:r>
            <w:proofErr w:type="spellStart"/>
            <w:r w:rsidRPr="00CD1948">
              <w:rPr>
                <w:bCs/>
                <w:color w:val="000000"/>
              </w:rPr>
              <w:t>wo</w:t>
            </w:r>
            <w:proofErr w:type="spellEnd"/>
            <w:r w:rsidRPr="00CD1948">
              <w:rPr>
                <w:bCs/>
                <w:color w:val="000000"/>
              </w:rPr>
              <w:t>?...), pitanja višestrukoga izbora i sl.</w:t>
            </w:r>
          </w:p>
        </w:tc>
      </w:tr>
    </w:tbl>
    <w:p w14:paraId="12143E4F" w14:textId="77777777" w:rsidR="00CD1948" w:rsidRDefault="00CD1948" w:rsidP="00CD1948">
      <w:pPr>
        <w:rPr>
          <w:rFonts w:ascii="Arial Rounded MT Bold" w:hAnsi="Arial Rounded MT Bold"/>
          <w:b/>
          <w:u w:val="single"/>
        </w:rPr>
      </w:pPr>
      <w:r w:rsidRPr="00CD1948">
        <w:rPr>
          <w:rFonts w:ascii="Arial Rounded MT Bold" w:hAnsi="Arial Rounded MT Bold"/>
          <w:b/>
          <w:sz w:val="24"/>
          <w:szCs w:val="24"/>
        </w:rPr>
        <w:t xml:space="preserve">        </w:t>
      </w:r>
      <w:r w:rsidRPr="001F160C">
        <w:rPr>
          <w:rFonts w:ascii="Arial Rounded MT Bold" w:hAnsi="Arial Rounded MT Bold"/>
          <w:b/>
          <w:u w:val="single"/>
        </w:rPr>
        <w:t>Mje</w:t>
      </w:r>
      <w:r>
        <w:rPr>
          <w:rFonts w:ascii="Arial Rounded MT Bold" w:hAnsi="Arial Rounded MT Bold"/>
          <w:b/>
          <w:u w:val="single"/>
        </w:rPr>
        <w:t xml:space="preserve">rila za element razumijevanje </w:t>
      </w:r>
      <w:r>
        <w:rPr>
          <w:rFonts w:cs="Calibri"/>
          <w:b/>
          <w:u w:val="single"/>
        </w:rPr>
        <w:t>č</w:t>
      </w:r>
      <w:r>
        <w:rPr>
          <w:rFonts w:ascii="Arial Rounded MT Bold" w:hAnsi="Arial Rounded MT Bold"/>
          <w:b/>
          <w:u w:val="single"/>
        </w:rPr>
        <w:t>itanjem:</w:t>
      </w:r>
    </w:p>
    <w:p w14:paraId="2DA71D97" w14:textId="77777777" w:rsidR="00CD1948" w:rsidRDefault="00CD1948" w:rsidP="00CD1948">
      <w:r w:rsidRPr="001F480A">
        <w:rPr>
          <w:b/>
        </w:rPr>
        <w:t xml:space="preserve">odličan </w:t>
      </w:r>
      <w:r>
        <w:t>-Učenik u gotovo svim aktivnostima razumije (vrlo) kratak/srednje dugi tekst poznate  problematike. Samostalno dolazi do razumijevanja novih riječi i izraza logičnim zaključivanjem.</w:t>
      </w:r>
    </w:p>
    <w:p w14:paraId="7F26E8DE" w14:textId="77777777" w:rsidR="00CD1948" w:rsidRDefault="00CD1948" w:rsidP="00CD1948">
      <w:r w:rsidRPr="001F480A">
        <w:rPr>
          <w:b/>
        </w:rPr>
        <w:t xml:space="preserve">vrlo dobar </w:t>
      </w:r>
      <w:r>
        <w:t>– Učenik uz povremenu pomoć pokazuje razumijevanje (vrlo) kratkog/srednje dugog teksta poznate problematike. Razumije glavnu poruku teksta, a počinjene greške samostalno i brzo ispravlja.</w:t>
      </w:r>
    </w:p>
    <w:p w14:paraId="12C083A3" w14:textId="77777777" w:rsidR="00CD1948" w:rsidRDefault="00CD1948" w:rsidP="00CD1948">
      <w:r w:rsidRPr="001F480A">
        <w:lastRenderedPageBreak/>
        <w:t xml:space="preserve"> </w:t>
      </w:r>
      <w:r w:rsidRPr="001F480A">
        <w:rPr>
          <w:b/>
        </w:rPr>
        <w:t xml:space="preserve">dobar </w:t>
      </w:r>
      <w:r>
        <w:t>– Učenik uz čestu pomoć u većini aktivnosti pokazuje razumijevanje (vrlo) kratkog/srednje dugog teksta poznate problematike. Glavnu poruku teksta razumije djelomično, a greške teško sam ispravlja.</w:t>
      </w:r>
    </w:p>
    <w:p w14:paraId="13D1357D" w14:textId="621A1B8A" w:rsidR="00CD1948" w:rsidRDefault="00CD1948" w:rsidP="00CD1948">
      <w:r w:rsidRPr="001F480A">
        <w:rPr>
          <w:b/>
        </w:rPr>
        <w:t xml:space="preserve">dovoljan </w:t>
      </w:r>
      <w:r>
        <w:t>–Učenik uz stalnu pomoć u manje zahtjevnim aktivnostima pokazuje razumijevanje (vrlo) kratkog/srednje dugog teksta. Glavnu poruku teksta razumije isključivo uz pojašnjenja i objašnjenja</w:t>
      </w:r>
      <w:r w:rsidR="00CE04B8">
        <w:t>.</w:t>
      </w:r>
    </w:p>
    <w:p w14:paraId="5BFDC311" w14:textId="77777777" w:rsidR="00CD1948" w:rsidRDefault="00CD1948" w:rsidP="00CD1948">
      <w:pPr>
        <w:rPr>
          <w:rFonts w:ascii="Arial Rounded MT Bold" w:hAnsi="Arial Rounded MT Bold"/>
          <w:b/>
          <w:sz w:val="24"/>
          <w:szCs w:val="24"/>
        </w:rPr>
      </w:pPr>
    </w:p>
    <w:p w14:paraId="31314808" w14:textId="77777777" w:rsidR="00CD1948" w:rsidRPr="00FD3E84" w:rsidRDefault="00CD1948" w:rsidP="00FD3E84">
      <w:pPr>
        <w:pStyle w:val="Odlomakpopisa"/>
        <w:numPr>
          <w:ilvl w:val="0"/>
          <w:numId w:val="3"/>
        </w:numPr>
        <w:rPr>
          <w:rFonts w:ascii="Arial Rounded MT Bold" w:hAnsi="Arial Rounded MT Bold"/>
          <w:b/>
          <w:sz w:val="24"/>
          <w:szCs w:val="24"/>
        </w:rPr>
      </w:pPr>
      <w:r w:rsidRPr="00FD3E84">
        <w:rPr>
          <w:rFonts w:ascii="Arial Rounded MT Bold" w:hAnsi="Arial Rounded MT Bold"/>
          <w:b/>
          <w:sz w:val="24"/>
          <w:szCs w:val="24"/>
        </w:rPr>
        <w:t xml:space="preserve">GOVORENJE                                                                                                    </w:t>
      </w:r>
      <w:r w:rsidRPr="00FD3E84">
        <w:rPr>
          <w:sz w:val="24"/>
          <w:szCs w:val="24"/>
        </w:rPr>
        <w:t xml:space="preserve">Vrednuje se stupanj usvojenosti svih obrađenih nastavnih sadržaja (vokabular, jezična </w:t>
      </w:r>
      <w:proofErr w:type="spellStart"/>
      <w:r w:rsidRPr="00FD3E84">
        <w:rPr>
          <w:sz w:val="24"/>
          <w:szCs w:val="24"/>
        </w:rPr>
        <w:t>sredstva..</w:t>
      </w:r>
      <w:proofErr w:type="spellEnd"/>
      <w:r w:rsidRPr="00FD3E84">
        <w:rPr>
          <w:sz w:val="24"/>
          <w:szCs w:val="24"/>
        </w:rPr>
        <w:t>.) i njihovo usmeno izražavanje, te komunikacijske sposobnosti na stranom jeziku.</w:t>
      </w:r>
    </w:p>
    <w:p w14:paraId="4AA5211D" w14:textId="77777777" w:rsidR="00CD1948" w:rsidRPr="00CD1948" w:rsidRDefault="00CD1948" w:rsidP="00CD1948">
      <w:pPr>
        <w:rPr>
          <w:rFonts w:ascii="Arial Rounded MT Bold" w:hAnsi="Arial Rounded MT Bold"/>
          <w:b/>
          <w:sz w:val="24"/>
          <w:szCs w:val="24"/>
        </w:rPr>
      </w:pPr>
      <w:r w:rsidRPr="00CD1948">
        <w:rPr>
          <w:rFonts w:ascii="Arial Rounded MT Bold" w:hAnsi="Arial Rounded MT Bold"/>
          <w:b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="-136" w:tblpY="-17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5387"/>
      </w:tblGrid>
      <w:tr w:rsidR="00CD1948" w:rsidRPr="001F480A" w14:paraId="11E8E433" w14:textId="77777777" w:rsidTr="00F7364A">
        <w:trPr>
          <w:cantSplit/>
          <w:trHeight w:val="3108"/>
        </w:trPr>
        <w:tc>
          <w:tcPr>
            <w:tcW w:w="3085" w:type="dxa"/>
            <w:tcBorders>
              <w:left w:val="single" w:sz="4" w:space="0" w:color="auto"/>
            </w:tcBorders>
          </w:tcPr>
          <w:p w14:paraId="3BF436F1" w14:textId="77777777" w:rsidR="00CD1948" w:rsidRPr="0020650B" w:rsidRDefault="00CD1948" w:rsidP="00F736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650B">
              <w:rPr>
                <w:b/>
                <w:bCs/>
                <w:color w:val="000000"/>
              </w:rPr>
              <w:t>Elementi vrednovanja</w:t>
            </w:r>
          </w:p>
          <w:p w14:paraId="22EC9A7D" w14:textId="77777777" w:rsidR="00CD1948" w:rsidRDefault="00CD1948" w:rsidP="00F736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</w:t>
            </w:r>
          </w:p>
          <w:p w14:paraId="69EF6634" w14:textId="77777777" w:rsidR="00CD1948" w:rsidRPr="001F480A" w:rsidRDefault="00CD1948" w:rsidP="00F736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C0F52">
              <w:rPr>
                <w:b/>
                <w:bCs/>
                <w:color w:val="000000"/>
              </w:rPr>
              <w:t>a)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pl-PL"/>
              </w:rPr>
              <w:t>P</w:t>
            </w:r>
            <w:r w:rsidRPr="001F480A">
              <w:rPr>
                <w:bCs/>
                <w:color w:val="000000"/>
                <w:lang w:val="pl-PL"/>
              </w:rPr>
              <w:t>ravilno</w:t>
            </w:r>
            <w:r w:rsidRPr="001F480A">
              <w:rPr>
                <w:bCs/>
                <w:color w:val="000000"/>
              </w:rPr>
              <w:t xml:space="preserve"> </w:t>
            </w:r>
            <w:r w:rsidRPr="001F480A">
              <w:rPr>
                <w:bCs/>
                <w:color w:val="000000"/>
                <w:lang w:val="pl-PL"/>
              </w:rPr>
              <w:t>glasno</w:t>
            </w:r>
            <w:r w:rsidRPr="001F480A">
              <w:rPr>
                <w:bCs/>
                <w:color w:val="000000"/>
              </w:rPr>
              <w:t xml:space="preserve"> č</w:t>
            </w:r>
            <w:r w:rsidRPr="001F480A">
              <w:rPr>
                <w:bCs/>
                <w:color w:val="000000"/>
                <w:lang w:val="pl-PL"/>
              </w:rPr>
              <w:t>itanje</w:t>
            </w:r>
          </w:p>
          <w:p w14:paraId="2030CCF5" w14:textId="77777777" w:rsidR="00CD1948" w:rsidRPr="001F480A" w:rsidRDefault="00CD1948" w:rsidP="00F736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C0F52">
              <w:rPr>
                <w:b/>
                <w:bCs/>
                <w:color w:val="000000"/>
              </w:rPr>
              <w:t>b)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pl-PL"/>
              </w:rPr>
              <w:t>U</w:t>
            </w:r>
            <w:r w:rsidRPr="001F480A">
              <w:rPr>
                <w:bCs/>
                <w:color w:val="000000"/>
                <w:lang w:val="pl-PL"/>
              </w:rPr>
              <w:t>svojenost</w:t>
            </w:r>
            <w:r w:rsidRPr="001F480A">
              <w:rPr>
                <w:bCs/>
                <w:color w:val="000000"/>
              </w:rPr>
              <w:t xml:space="preserve"> </w:t>
            </w:r>
            <w:r w:rsidRPr="001F480A">
              <w:rPr>
                <w:bCs/>
                <w:color w:val="000000"/>
                <w:lang w:val="pl-PL"/>
              </w:rPr>
              <w:t>leksika</w:t>
            </w:r>
          </w:p>
          <w:p w14:paraId="0B339458" w14:textId="77777777" w:rsidR="00CD1948" w:rsidRPr="001F480A" w:rsidRDefault="00CD1948" w:rsidP="00F736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pl-PL"/>
              </w:rPr>
            </w:pPr>
            <w:r w:rsidRPr="00FC0F52">
              <w:rPr>
                <w:b/>
                <w:bCs/>
                <w:color w:val="000000"/>
              </w:rPr>
              <w:t>c)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pl-PL"/>
              </w:rPr>
              <w:t>G</w:t>
            </w:r>
            <w:r w:rsidRPr="001F480A">
              <w:rPr>
                <w:bCs/>
                <w:color w:val="000000"/>
                <w:lang w:val="pl-PL"/>
              </w:rPr>
              <w:t>ovor</w:t>
            </w:r>
            <w:r w:rsidRPr="001F480A">
              <w:rPr>
                <w:bCs/>
                <w:color w:val="000000"/>
              </w:rPr>
              <w:t xml:space="preserve">  </w:t>
            </w:r>
            <w:r w:rsidRPr="001F480A">
              <w:rPr>
                <w:bCs/>
                <w:color w:val="000000"/>
                <w:lang w:val="pl-PL"/>
              </w:rPr>
              <w:t>na razini reprodukcije</w:t>
            </w:r>
          </w:p>
          <w:p w14:paraId="54CEB66E" w14:textId="77777777" w:rsidR="00CD1948" w:rsidRPr="001F480A" w:rsidRDefault="00CD1948" w:rsidP="00F736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pl-PL"/>
              </w:rPr>
            </w:pPr>
            <w:r w:rsidRPr="00FC0F52">
              <w:rPr>
                <w:b/>
                <w:bCs/>
                <w:color w:val="000000"/>
                <w:lang w:val="pl-PL"/>
              </w:rPr>
              <w:t>d)</w:t>
            </w:r>
            <w:r>
              <w:rPr>
                <w:bCs/>
                <w:color w:val="000000"/>
                <w:lang w:val="pl-PL"/>
              </w:rPr>
              <w:t xml:space="preserve"> G</w:t>
            </w:r>
            <w:r w:rsidRPr="001F480A">
              <w:rPr>
                <w:bCs/>
                <w:color w:val="000000"/>
                <w:lang w:val="pl-PL"/>
              </w:rPr>
              <w:t xml:space="preserve">ovor na razini produkcije </w:t>
            </w:r>
          </w:p>
          <w:p w14:paraId="19397839" w14:textId="77777777" w:rsidR="00CD1948" w:rsidRPr="001F480A" w:rsidRDefault="00CD1948" w:rsidP="00F7364A">
            <w:pPr>
              <w:rPr>
                <w:color w:val="000000"/>
                <w:lang w:val="pl-PL"/>
              </w:rPr>
            </w:pPr>
            <w:r w:rsidRPr="00FC0F52">
              <w:rPr>
                <w:b/>
                <w:color w:val="000000"/>
                <w:lang w:val="pl-PL"/>
              </w:rPr>
              <w:t>e)</w:t>
            </w:r>
            <w:r>
              <w:rPr>
                <w:color w:val="000000"/>
                <w:lang w:val="pl-PL"/>
              </w:rPr>
              <w:t xml:space="preserve"> U</w:t>
            </w:r>
            <w:r w:rsidRPr="001F480A">
              <w:rPr>
                <w:color w:val="000000"/>
                <w:lang w:val="pl-PL"/>
              </w:rPr>
              <w:t>svojenost odabranih kulturno-civilizacijskih sadržaj</w:t>
            </w:r>
            <w:r>
              <w:rPr>
                <w:color w:val="000000"/>
                <w:lang w:val="pl-PL"/>
              </w:rPr>
              <w:t>a</w:t>
            </w:r>
          </w:p>
        </w:tc>
        <w:tc>
          <w:tcPr>
            <w:tcW w:w="1559" w:type="dxa"/>
          </w:tcPr>
          <w:p w14:paraId="4CC5E984" w14:textId="77777777" w:rsidR="00CD1948" w:rsidRPr="001F480A" w:rsidRDefault="00CD1948" w:rsidP="00F7364A">
            <w:pPr>
              <w:rPr>
                <w:color w:val="000000"/>
              </w:rPr>
            </w:pPr>
          </w:p>
          <w:p w14:paraId="5F9C3961" w14:textId="77777777" w:rsidR="00CD1948" w:rsidRPr="001F480A" w:rsidRDefault="00CD1948" w:rsidP="00F7364A">
            <w:pPr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14:paraId="07522292" w14:textId="77777777" w:rsidR="00CD1948" w:rsidRDefault="00CD1948" w:rsidP="00F7364A">
            <w:pPr>
              <w:rPr>
                <w:b/>
                <w:color w:val="000000"/>
              </w:rPr>
            </w:pPr>
            <w:r w:rsidRPr="00A47E93">
              <w:rPr>
                <w:b/>
                <w:color w:val="000000"/>
              </w:rPr>
              <w:t>Usmeno provjeravanje</w:t>
            </w:r>
          </w:p>
          <w:p w14:paraId="7504F6D4" w14:textId="77777777" w:rsidR="00CD1948" w:rsidRDefault="00CD1948" w:rsidP="00F7364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Trajanje:</w:t>
            </w:r>
          </w:p>
          <w:p w14:paraId="5A7E2145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monolog:</w:t>
            </w:r>
          </w:p>
          <w:p w14:paraId="33CF3074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½ – 1 minutu</w:t>
            </w:r>
          </w:p>
          <w:p w14:paraId="2E82AA8F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interakcija:</w:t>
            </w:r>
          </w:p>
          <w:p w14:paraId="65D5F050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1 – 1 ½ minute</w:t>
            </w:r>
          </w:p>
          <w:p w14:paraId="5B710806" w14:textId="77777777" w:rsidR="00CD1948" w:rsidRDefault="005C02AD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4. i 5..razred</w:t>
            </w:r>
          </w:p>
          <w:p w14:paraId="1A4DBBA7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</w:p>
          <w:p w14:paraId="3324B79B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monolog:</w:t>
            </w:r>
          </w:p>
          <w:p w14:paraId="22A48928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1 – 2 minute</w:t>
            </w:r>
          </w:p>
          <w:p w14:paraId="1D2E80D3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interakcija:</w:t>
            </w:r>
          </w:p>
          <w:p w14:paraId="1C10E876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1 ½ – 2 ½ minute</w:t>
            </w:r>
          </w:p>
          <w:p w14:paraId="4FB2A71F" w14:textId="77777777" w:rsidR="00CD1948" w:rsidRDefault="005C02AD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/>
                <w:color w:val="000000"/>
                <w:sz w:val="20"/>
                <w:szCs w:val="20"/>
              </w:rPr>
              <w:t>6.,</w:t>
            </w:r>
            <w:r w:rsidR="00CD1948">
              <w:rPr>
                <w:rFonts w:ascii="Minion Pro" w:hAnsi="Minion Pro"/>
                <w:color w:val="000000"/>
                <w:sz w:val="20"/>
                <w:szCs w:val="20"/>
              </w:rPr>
              <w:t>7. i 8.razred</w:t>
            </w:r>
          </w:p>
          <w:p w14:paraId="13C22934" w14:textId="77777777" w:rsidR="00CD1948" w:rsidRDefault="00CD1948" w:rsidP="00F7364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inion Pro" w:hAnsi="Minion Pro"/>
                <w:color w:val="000000"/>
                <w:sz w:val="20"/>
                <w:szCs w:val="20"/>
              </w:rPr>
            </w:pPr>
          </w:p>
          <w:p w14:paraId="1AB37AAC" w14:textId="77777777" w:rsidR="00CD1948" w:rsidRPr="00A47E93" w:rsidRDefault="00CD1948" w:rsidP="00F7364A">
            <w:pPr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14:paraId="7275D699" w14:textId="77777777" w:rsidR="00CD1948" w:rsidRPr="0020650B" w:rsidRDefault="00CD1948" w:rsidP="00F7364A">
            <w:pPr>
              <w:jc w:val="center"/>
              <w:rPr>
                <w:b/>
                <w:bCs/>
                <w:color w:val="000000"/>
              </w:rPr>
            </w:pPr>
            <w:r w:rsidRPr="0020650B">
              <w:rPr>
                <w:b/>
                <w:bCs/>
                <w:color w:val="000000"/>
              </w:rPr>
              <w:t>Načini i postupci vrednovanja</w:t>
            </w:r>
          </w:p>
          <w:p w14:paraId="2DB69BAD" w14:textId="77777777" w:rsidR="00CD1948" w:rsidRDefault="00CD1948" w:rsidP="00F7364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_____________________________________________</w:t>
            </w:r>
          </w:p>
          <w:p w14:paraId="517F0B7F" w14:textId="77777777" w:rsidR="00CD1948" w:rsidRPr="001F480A" w:rsidRDefault="00CD1948" w:rsidP="00F7364A">
            <w:pPr>
              <w:rPr>
                <w:bCs/>
                <w:color w:val="000000"/>
              </w:rPr>
            </w:pPr>
            <w:r w:rsidRPr="001F480A">
              <w:rPr>
                <w:bCs/>
                <w:color w:val="000000"/>
              </w:rPr>
              <w:t>Provodi se ovisno o jezičnoj razini učenika, npr. repro</w:t>
            </w:r>
            <w:r>
              <w:rPr>
                <w:bCs/>
                <w:color w:val="000000"/>
              </w:rPr>
              <w:t>dukcijom</w:t>
            </w:r>
            <w:r w:rsidRPr="001F480A">
              <w:rPr>
                <w:bCs/>
                <w:color w:val="000000"/>
              </w:rPr>
              <w:t xml:space="preserve"> brojalica i </w:t>
            </w:r>
            <w:r>
              <w:rPr>
                <w:bCs/>
                <w:color w:val="000000"/>
              </w:rPr>
              <w:t>pjesmica,</w:t>
            </w:r>
            <w:r w:rsidRPr="001F480A">
              <w:rPr>
                <w:color w:val="000000"/>
              </w:rPr>
              <w:t xml:space="preserve"> postavljanje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 xml:space="preserve"> pitanja, odgovaranje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 xml:space="preserve"> na pitanja, vođenje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 xml:space="preserve"> razgovora, čitanje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>, poznavanje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 xml:space="preserve"> vokabulara i jezičnih struktura iz lekcija i korištenje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 xml:space="preserve"> istih u kontekstu,  povezivanje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 xml:space="preserve"> nastavnih sadržaja s </w:t>
            </w:r>
            <w:r>
              <w:rPr>
                <w:color w:val="000000"/>
              </w:rPr>
              <w:t xml:space="preserve">vlastitim životom, </w:t>
            </w:r>
            <w:r w:rsidRPr="001F480A">
              <w:rPr>
                <w:color w:val="000000"/>
              </w:rPr>
              <w:t>prepričavanje</w:t>
            </w:r>
            <w:r>
              <w:rPr>
                <w:color w:val="000000"/>
              </w:rPr>
              <w:t>m teksta, aktivnim</w:t>
            </w:r>
            <w:r w:rsidRPr="001F480A">
              <w:rPr>
                <w:color w:val="000000"/>
              </w:rPr>
              <w:t xml:space="preserve"> sudjelovanje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 xml:space="preserve"> u debatama, izražavanje</w:t>
            </w:r>
            <w:r>
              <w:rPr>
                <w:color w:val="000000"/>
              </w:rPr>
              <w:t>m</w:t>
            </w:r>
            <w:r w:rsidRPr="001F48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F480A">
              <w:rPr>
                <w:color w:val="000000"/>
              </w:rPr>
              <w:t>vlastitih stavova s objašnjenjima</w:t>
            </w:r>
            <w:r w:rsidRPr="001F480A">
              <w:rPr>
                <w:bCs/>
                <w:color w:val="000000"/>
              </w:rPr>
              <w:t xml:space="preserve"> i sl. Svaka govorna provjera ujedno pruža i mogućnost provjere izgovora i intonacije, na osnovi sudjelovanja u dijalozima i dramatizacijama</w:t>
            </w:r>
            <w:r>
              <w:rPr>
                <w:bCs/>
                <w:color w:val="000000"/>
              </w:rPr>
              <w:t>…</w:t>
            </w:r>
          </w:p>
        </w:tc>
      </w:tr>
    </w:tbl>
    <w:p w14:paraId="2E8742EF" w14:textId="77777777" w:rsidR="00CD1948" w:rsidRDefault="00CD1948" w:rsidP="00CD1948">
      <w:pPr>
        <w:rPr>
          <w:sz w:val="24"/>
          <w:szCs w:val="24"/>
        </w:rPr>
      </w:pPr>
    </w:p>
    <w:p w14:paraId="161F8C77" w14:textId="77777777" w:rsidR="00CD1948" w:rsidRPr="00CD1948" w:rsidRDefault="00CD1948" w:rsidP="00CD1948">
      <w:pPr>
        <w:rPr>
          <w:sz w:val="24"/>
          <w:szCs w:val="24"/>
        </w:rPr>
      </w:pPr>
      <w:r w:rsidRPr="00CD1948">
        <w:rPr>
          <w:rFonts w:ascii="Arial Rounded MT Bold" w:hAnsi="Arial Rounded MT Bold"/>
          <w:b/>
          <w:sz w:val="24"/>
          <w:szCs w:val="24"/>
        </w:rPr>
        <w:t xml:space="preserve">       </w:t>
      </w:r>
      <w:r w:rsidRPr="00CD1948">
        <w:rPr>
          <w:sz w:val="24"/>
          <w:szCs w:val="24"/>
        </w:rPr>
        <w:t>Učenici koji se iznimno trude i svaki sat su aktivni, te vrijedno sudjeluju u svim oblicima govorne komunikacije mogu biti ocijenjeni češće i bez posebne individualne provjere.</w:t>
      </w:r>
    </w:p>
    <w:p w14:paraId="535C6933" w14:textId="77777777" w:rsidR="00CD1948" w:rsidRPr="00CD1948" w:rsidRDefault="00CD1948" w:rsidP="00CD1948">
      <w:pPr>
        <w:rPr>
          <w:sz w:val="24"/>
          <w:szCs w:val="24"/>
        </w:rPr>
      </w:pPr>
      <w:r w:rsidRPr="00CD1948">
        <w:rPr>
          <w:sz w:val="24"/>
          <w:szCs w:val="24"/>
        </w:rPr>
        <w:t xml:space="preserve">Usmeno provjeravanje znanja pojedinog učenika provodi se u pravilu svaki sat, bez prethodne najave. Svaki učenik ocjenjuje se najmanje jedan do dva puta po pojedinom obrazovnom razdoblju. Ocjena se u pravilu daje tijekom sata, tijekom kojih je nastavnik pratio učenika i ustanovio razinu njegova znanja i aktivnog sudjelovanja u rješavanju nastavnih zadataka. </w:t>
      </w:r>
    </w:p>
    <w:p w14:paraId="1B3CBDAB" w14:textId="77777777" w:rsidR="00CD1948" w:rsidRPr="00CD1948" w:rsidRDefault="00CD1948" w:rsidP="00CD1948">
      <w:pPr>
        <w:rPr>
          <w:sz w:val="24"/>
          <w:szCs w:val="24"/>
        </w:rPr>
      </w:pPr>
      <w:r w:rsidRPr="00CD1948">
        <w:rPr>
          <w:sz w:val="24"/>
          <w:szCs w:val="24"/>
        </w:rPr>
        <w:lastRenderedPageBreak/>
        <w:t xml:space="preserve">Učenika se može ispitati prozivanjem iz imenika, napose kada ga nije bilo moguće ispitivati drugačije zbog dužeg odsustvovanja ili pasivnosti. </w:t>
      </w:r>
    </w:p>
    <w:p w14:paraId="0445116E" w14:textId="77777777" w:rsidR="00CD1948" w:rsidRPr="00CD1948" w:rsidRDefault="00CD1948" w:rsidP="00CD1948">
      <w:pPr>
        <w:rPr>
          <w:sz w:val="24"/>
          <w:szCs w:val="24"/>
        </w:rPr>
      </w:pPr>
    </w:p>
    <w:p w14:paraId="68BA674D" w14:textId="77777777" w:rsidR="00CD1948" w:rsidRPr="00CD1948" w:rsidRDefault="00CD1948" w:rsidP="00CD1948">
      <w:pPr>
        <w:rPr>
          <w:rFonts w:ascii="Arial Rounded MT Bold" w:hAnsi="Arial Rounded MT Bold"/>
          <w:b/>
          <w:u w:val="single"/>
        </w:rPr>
      </w:pPr>
    </w:p>
    <w:p w14:paraId="5219D39B" w14:textId="77777777" w:rsidR="00CD1948" w:rsidRPr="00CD1948" w:rsidRDefault="00CD1948" w:rsidP="00CD1948">
      <w:pPr>
        <w:rPr>
          <w:rFonts w:ascii="Arial Rounded MT Bold" w:hAnsi="Arial Rounded MT Bold"/>
          <w:b/>
          <w:u w:val="single"/>
        </w:rPr>
      </w:pPr>
    </w:p>
    <w:p w14:paraId="43D7CAF5" w14:textId="77777777" w:rsidR="00CD1948" w:rsidRPr="00CD1948" w:rsidRDefault="00CD1948" w:rsidP="00CD1948">
      <w:pPr>
        <w:rPr>
          <w:rFonts w:ascii="Arial Rounded MT Bold" w:hAnsi="Arial Rounded MT Bold"/>
          <w:b/>
          <w:u w:val="single"/>
        </w:rPr>
      </w:pPr>
      <w:r w:rsidRPr="00CD1948">
        <w:rPr>
          <w:rFonts w:ascii="Arial Rounded MT Bold" w:hAnsi="Arial Rounded MT Bold"/>
          <w:b/>
          <w:u w:val="single"/>
        </w:rPr>
        <w:t>Mjerila za element govorne sposobnosti:</w:t>
      </w:r>
    </w:p>
    <w:p w14:paraId="4891F730" w14:textId="77777777" w:rsidR="00CD1948" w:rsidRPr="00CD1948" w:rsidRDefault="00CD1948" w:rsidP="00CD1948">
      <w:r w:rsidRPr="00CD1948">
        <w:rPr>
          <w:b/>
        </w:rPr>
        <w:t xml:space="preserve">    odličan – </w:t>
      </w:r>
      <w:r w:rsidRPr="00CD1948">
        <w:t xml:space="preserve">Učenik slobodno i bez oklijevanja izriče svoje misli, aktivan je u konverzaciji, sudjeluje u </w:t>
      </w:r>
    </w:p>
    <w:p w14:paraId="22C4D2A4" w14:textId="77777777" w:rsidR="00CD1948" w:rsidRPr="00CD1948" w:rsidRDefault="00CD1948" w:rsidP="00CD1948">
      <w:r w:rsidRPr="00CD1948">
        <w:t xml:space="preserve">                      razgovoru poznate tematike na temelju predloška, samostalno ispravlja svoj govor.</w:t>
      </w:r>
    </w:p>
    <w:p w14:paraId="73D1AE20" w14:textId="77777777" w:rsidR="00CD1948" w:rsidRPr="00CD1948" w:rsidRDefault="00CD1948" w:rsidP="00CD1948">
      <w:r w:rsidRPr="00CD1948">
        <w:t xml:space="preserve">                    Čita i priča s razumijevanjem korektno i tečno s pravilnim izgovorom, fluentno</w:t>
      </w:r>
    </w:p>
    <w:p w14:paraId="4E11E594" w14:textId="77777777" w:rsidR="00CD1948" w:rsidRPr="00CD1948" w:rsidRDefault="00CD1948" w:rsidP="00CD1948">
      <w:r w:rsidRPr="00CD1948">
        <w:t xml:space="preserve">                    govori bez većih gramatičkih grešaka.</w:t>
      </w:r>
    </w:p>
    <w:p w14:paraId="1FA14498" w14:textId="77777777" w:rsidR="00FD3E84" w:rsidRPr="00FD3E84" w:rsidRDefault="00CD1948" w:rsidP="00FD3E84">
      <w:r w:rsidRPr="00CD1948">
        <w:t xml:space="preserve">    </w:t>
      </w:r>
      <w:r w:rsidRPr="00CD1948">
        <w:rPr>
          <w:b/>
        </w:rPr>
        <w:t>vrlo dobar</w:t>
      </w:r>
      <w:r w:rsidR="00FD3E84">
        <w:t xml:space="preserve">  -</w:t>
      </w:r>
      <w:r w:rsidRPr="00CD1948">
        <w:t xml:space="preserve"> </w:t>
      </w:r>
      <w:r w:rsidR="00FD3E84" w:rsidRPr="00FD3E84">
        <w:t>Učenik govori korektno, ali je u pojedinim elementima nesiguran,  govori uz</w:t>
      </w:r>
    </w:p>
    <w:p w14:paraId="08D14F4B" w14:textId="77777777" w:rsidR="00CD1948" w:rsidRPr="00CD1948" w:rsidRDefault="00CD1948" w:rsidP="00CD1948">
      <w:r w:rsidRPr="00CD1948">
        <w:t xml:space="preserve">                  </w:t>
      </w:r>
      <w:r w:rsidR="00FD3E84">
        <w:t xml:space="preserve">       </w:t>
      </w:r>
      <w:r w:rsidRPr="00CD1948">
        <w:t>manje gramatičke greške, koje ne utječu na razumijevanje smisla rečenice,</w:t>
      </w:r>
    </w:p>
    <w:p w14:paraId="60DB9C14" w14:textId="77777777" w:rsidR="00CD1948" w:rsidRPr="00CD1948" w:rsidRDefault="00CD1948" w:rsidP="00CD1948">
      <w:r w:rsidRPr="00CD1948">
        <w:t xml:space="preserve">                         ponekad upotrijebi riječ ili frazu neadekvatno, te s pogrešnim izgovorom, ali  </w:t>
      </w:r>
    </w:p>
    <w:p w14:paraId="63FF8F11" w14:textId="77777777" w:rsidR="00CD1948" w:rsidRPr="00CD1948" w:rsidRDefault="00CD1948" w:rsidP="00CD1948">
      <w:r w:rsidRPr="00CD1948">
        <w:t xml:space="preserve">                         samostalno ispravlja svoj govor.</w:t>
      </w:r>
    </w:p>
    <w:p w14:paraId="5E207D47" w14:textId="77777777" w:rsidR="00CD1948" w:rsidRPr="00CD1948" w:rsidRDefault="00CD1948" w:rsidP="00CD1948">
      <w:r w:rsidRPr="00CD1948">
        <w:t xml:space="preserve">    </w:t>
      </w:r>
      <w:r w:rsidRPr="00CD1948">
        <w:rPr>
          <w:b/>
        </w:rPr>
        <w:t xml:space="preserve">dobar </w:t>
      </w:r>
      <w:r w:rsidRPr="00CD1948">
        <w:t>– Učenik se može sporazumijevati i pri tome se služi skromnim fondom riječi, smisao</w:t>
      </w:r>
    </w:p>
    <w:p w14:paraId="1F730189" w14:textId="77777777" w:rsidR="00CD1948" w:rsidRPr="00CD1948" w:rsidRDefault="00CD1948" w:rsidP="00CD1948">
      <w:r w:rsidRPr="00CD1948">
        <w:t xml:space="preserve">                 je ponekad nejasan zbog gramatičkih grešaka i pogrešnog redoslijeda riječi, ima</w:t>
      </w:r>
    </w:p>
    <w:p w14:paraId="1A0E9819" w14:textId="77777777" w:rsidR="00CD1948" w:rsidRPr="00CD1948" w:rsidRDefault="00CD1948" w:rsidP="00CD1948">
      <w:r w:rsidRPr="00CD1948">
        <w:t xml:space="preserve">                 poteškoća u čitanju, izgovoru i intonaciji, ali je cjelina prihvatljiva i razumljiva. Uz pomoć</w:t>
      </w:r>
    </w:p>
    <w:p w14:paraId="3CEDBAD1" w14:textId="77777777" w:rsidR="00CD1948" w:rsidRPr="00CD1948" w:rsidRDefault="00CD1948" w:rsidP="00CD1948">
      <w:r w:rsidRPr="00CD1948">
        <w:t xml:space="preserve">                 učitelja ispravlja svoj govor.</w:t>
      </w:r>
    </w:p>
    <w:p w14:paraId="0724C590" w14:textId="77777777" w:rsidR="00CD1948" w:rsidRPr="00CD1948" w:rsidRDefault="00CD1948" w:rsidP="00CD1948">
      <w:r w:rsidRPr="00CD1948">
        <w:t xml:space="preserve">    </w:t>
      </w:r>
      <w:r w:rsidRPr="00CD1948">
        <w:rPr>
          <w:b/>
        </w:rPr>
        <w:t xml:space="preserve">dovoljan </w:t>
      </w:r>
      <w:r w:rsidRPr="00CD1948">
        <w:t>– Učenik pravi ozbiljne greške u konverzaciji i izgovoru zbog čega se teško</w:t>
      </w:r>
    </w:p>
    <w:p w14:paraId="28BBCC6D" w14:textId="77777777" w:rsidR="00CD1948" w:rsidRPr="00CD1948" w:rsidRDefault="00CD1948" w:rsidP="00CD1948">
      <w:r w:rsidRPr="00CD1948">
        <w:t xml:space="preserve">                      zaključuje što želi reći, rijetko nalazi odgovarajuće riječi i fraze, teško se</w:t>
      </w:r>
    </w:p>
    <w:p w14:paraId="479E4465" w14:textId="77777777" w:rsidR="00CD1948" w:rsidRPr="00CD1948" w:rsidRDefault="00CD1948" w:rsidP="00CD1948">
      <w:r w:rsidRPr="00CD1948">
        <w:t xml:space="preserve">                      izražava, a vokabular mu je oskudan, govori sporo i s puno oklijevanja. Uz stalnu</w:t>
      </w:r>
    </w:p>
    <w:p w14:paraId="1DB2A585" w14:textId="77777777" w:rsidR="00CD1948" w:rsidRPr="00CD1948" w:rsidRDefault="00CD1948" w:rsidP="00CD1948">
      <w:r w:rsidRPr="00CD1948">
        <w:t xml:space="preserve">                      pomoć učitelja sudjeluje u razgovoru odgovarajući uglavno</w:t>
      </w:r>
      <w:r w:rsidR="001D6E0B">
        <w:t>m</w:t>
      </w:r>
      <w:r w:rsidRPr="00CD1948">
        <w:t xml:space="preserve"> s </w:t>
      </w:r>
      <w:r w:rsidRPr="00CD1948">
        <w:rPr>
          <w:i/>
        </w:rPr>
        <w:t>da</w:t>
      </w:r>
      <w:r w:rsidRPr="00CD1948">
        <w:t xml:space="preserve"> i</w:t>
      </w:r>
      <w:r w:rsidRPr="00CD1948">
        <w:rPr>
          <w:i/>
        </w:rPr>
        <w:t xml:space="preserve"> ne.</w:t>
      </w:r>
    </w:p>
    <w:p w14:paraId="0AE17A7E" w14:textId="770A2755" w:rsidR="00CD1948" w:rsidRDefault="00CD1948" w:rsidP="00CD1948">
      <w:r w:rsidRPr="00CD1948">
        <w:t xml:space="preserve">   </w:t>
      </w:r>
    </w:p>
    <w:p w14:paraId="0724D7AB" w14:textId="77777777" w:rsidR="00FD3E84" w:rsidRPr="00FD3E84" w:rsidRDefault="00FD3E84" w:rsidP="00FD3E84">
      <w:pPr>
        <w:pStyle w:val="Odlomakpopisa"/>
        <w:numPr>
          <w:ilvl w:val="0"/>
          <w:numId w:val="3"/>
        </w:numPr>
        <w:rPr>
          <w:rFonts w:ascii="Arial Rounded MT Bold" w:hAnsi="Arial Rounded MT Bold"/>
          <w:b/>
          <w:sz w:val="24"/>
          <w:szCs w:val="24"/>
        </w:rPr>
      </w:pPr>
      <w:r w:rsidRPr="00FD3E84">
        <w:rPr>
          <w:rFonts w:ascii="Arial Rounded MT Bold" w:hAnsi="Arial Rounded MT Bold"/>
          <w:b/>
          <w:sz w:val="24"/>
          <w:szCs w:val="24"/>
        </w:rPr>
        <w:t xml:space="preserve">PISANJE                                                                                            </w:t>
      </w:r>
    </w:p>
    <w:p w14:paraId="2B726ED3" w14:textId="77777777" w:rsidR="00FD3E84" w:rsidRDefault="00FD3E84" w:rsidP="00FD3E84">
      <w:pPr>
        <w:rPr>
          <w:sz w:val="24"/>
          <w:szCs w:val="24"/>
        </w:rPr>
      </w:pPr>
      <w:r w:rsidRPr="00FD3E84">
        <w:rPr>
          <w:sz w:val="24"/>
          <w:szCs w:val="24"/>
        </w:rPr>
        <w:t xml:space="preserve">Provjerava se sposobnost ili vještina pisanja i poznavanja stranog jezika i njegovih jezičnih konstrukcija kroz različite oblike pisanih provjera: čestitka, razglednica, mail, </w:t>
      </w:r>
      <w:proofErr w:type="spellStart"/>
      <w:r w:rsidRPr="00FD3E84">
        <w:rPr>
          <w:sz w:val="24"/>
          <w:szCs w:val="24"/>
        </w:rPr>
        <w:t>blog</w:t>
      </w:r>
      <w:proofErr w:type="spellEnd"/>
      <w:r w:rsidRPr="00FD3E84">
        <w:rPr>
          <w:sz w:val="24"/>
          <w:szCs w:val="24"/>
        </w:rPr>
        <w:t>, vođeni sastav i sl.</w:t>
      </w:r>
    </w:p>
    <w:p w14:paraId="601254DD" w14:textId="77777777" w:rsidR="00FD3E84" w:rsidRPr="00FD3E84" w:rsidRDefault="00FD3E84" w:rsidP="00FD3E84">
      <w:pPr>
        <w:rPr>
          <w:sz w:val="24"/>
          <w:szCs w:val="24"/>
        </w:rPr>
      </w:pPr>
    </w:p>
    <w:tbl>
      <w:tblPr>
        <w:tblpPr w:leftFromText="180" w:rightFromText="180" w:vertAnchor="text" w:horzAnchor="margin" w:tblpY="-178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3780"/>
      </w:tblGrid>
      <w:tr w:rsidR="00FD3E84" w:rsidRPr="00FD3E84" w14:paraId="7DBF6F4D" w14:textId="77777777" w:rsidTr="00F7364A">
        <w:trPr>
          <w:cantSplit/>
          <w:trHeight w:val="1974"/>
        </w:trPr>
        <w:tc>
          <w:tcPr>
            <w:tcW w:w="3600" w:type="dxa"/>
            <w:tcBorders>
              <w:left w:val="single" w:sz="4" w:space="0" w:color="auto"/>
            </w:tcBorders>
          </w:tcPr>
          <w:p w14:paraId="3A4E95AD" w14:textId="77777777" w:rsidR="00FD3E84" w:rsidRPr="00FD3E84" w:rsidRDefault="00FD3E84" w:rsidP="00FD3E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D3E84">
              <w:rPr>
                <w:b/>
                <w:bCs/>
                <w:color w:val="000000"/>
              </w:rPr>
              <w:lastRenderedPageBreak/>
              <w:t>Elementi vrednovanja</w:t>
            </w:r>
          </w:p>
          <w:p w14:paraId="73D0DD32" w14:textId="77777777" w:rsidR="00FD3E84" w:rsidRPr="00FD3E84" w:rsidRDefault="00FD3E84" w:rsidP="00FD3E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D3E84">
              <w:rPr>
                <w:bCs/>
                <w:color w:val="000000"/>
              </w:rPr>
              <w:t>_____________________________</w:t>
            </w:r>
          </w:p>
          <w:p w14:paraId="2EC2AEB7" w14:textId="77777777" w:rsidR="00FD3E84" w:rsidRPr="00FD3E84" w:rsidRDefault="00FD3E84" w:rsidP="00FD3E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D3E84">
              <w:rPr>
                <w:bCs/>
                <w:color w:val="000000"/>
              </w:rPr>
              <w:t>Pismeno izražavanje</w:t>
            </w:r>
          </w:p>
          <w:p w14:paraId="7DB57D84" w14:textId="77777777" w:rsidR="00FD3E84" w:rsidRPr="00FD3E84" w:rsidRDefault="005C02AD" w:rsidP="00FD3E8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 – 60 riječi (4. i 5.razred)</w:t>
            </w:r>
          </w:p>
          <w:p w14:paraId="369D2565" w14:textId="77777777" w:rsidR="00FD3E84" w:rsidRPr="00FD3E84" w:rsidRDefault="005C02AD" w:rsidP="00FD3E8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60 - 100 riječi </w:t>
            </w:r>
            <w:r w:rsidR="00FD3E84" w:rsidRPr="00FD3E84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6.,7.</w:t>
            </w:r>
            <w:r w:rsidR="00FD3E84" w:rsidRPr="00FD3E84">
              <w:rPr>
                <w:bCs/>
                <w:color w:val="000000"/>
              </w:rPr>
              <w:t>i 8.razred)</w:t>
            </w:r>
          </w:p>
          <w:p w14:paraId="45B051A8" w14:textId="77777777" w:rsidR="00FD3E84" w:rsidRPr="00FD3E84" w:rsidRDefault="00FD3E84" w:rsidP="00FD3E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D3E84">
              <w:rPr>
                <w:bCs/>
                <w:color w:val="000000"/>
              </w:rPr>
              <w:t xml:space="preserve">Pravilno pisanje </w:t>
            </w:r>
          </w:p>
          <w:p w14:paraId="18397C31" w14:textId="77777777" w:rsidR="00FD3E84" w:rsidRPr="00FD3E84" w:rsidRDefault="00FD3E84" w:rsidP="00FD3E8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20" w:type="dxa"/>
          </w:tcPr>
          <w:p w14:paraId="705E1553" w14:textId="77777777" w:rsidR="00FD3E84" w:rsidRPr="00FD3E84" w:rsidRDefault="00FD3E84" w:rsidP="00FD3E84">
            <w:pPr>
              <w:rPr>
                <w:color w:val="000000"/>
              </w:rPr>
            </w:pPr>
          </w:p>
          <w:p w14:paraId="646513D3" w14:textId="77777777" w:rsidR="00FD3E84" w:rsidRPr="00FD3E84" w:rsidRDefault="00FD3E84" w:rsidP="00FD3E84">
            <w:pPr>
              <w:rPr>
                <w:color w:val="000000"/>
              </w:rPr>
            </w:pPr>
            <w:r w:rsidRPr="00FD3E84">
              <w:rPr>
                <w:color w:val="000000"/>
              </w:rPr>
              <w:t>____________</w:t>
            </w:r>
          </w:p>
          <w:p w14:paraId="14B67D77" w14:textId="77777777" w:rsidR="00FD3E84" w:rsidRPr="00FD3E84" w:rsidRDefault="00FD3E84" w:rsidP="00FD3E84">
            <w:pPr>
              <w:rPr>
                <w:b/>
                <w:color w:val="000000"/>
              </w:rPr>
            </w:pPr>
          </w:p>
          <w:p w14:paraId="37F802B7" w14:textId="77777777" w:rsidR="00FD3E84" w:rsidRPr="00FD3E84" w:rsidRDefault="00FD3E84" w:rsidP="00FD3E84">
            <w:pPr>
              <w:rPr>
                <w:b/>
                <w:color w:val="000000"/>
              </w:rPr>
            </w:pPr>
            <w:r w:rsidRPr="00FD3E84">
              <w:rPr>
                <w:b/>
                <w:color w:val="000000"/>
              </w:rPr>
              <w:t>Pisano provjeravanje</w:t>
            </w:r>
          </w:p>
        </w:tc>
        <w:tc>
          <w:tcPr>
            <w:tcW w:w="3780" w:type="dxa"/>
          </w:tcPr>
          <w:p w14:paraId="408D0112" w14:textId="77777777" w:rsidR="00FD3E84" w:rsidRPr="00FD3E84" w:rsidRDefault="00FD3E84" w:rsidP="00FD3E84">
            <w:pPr>
              <w:jc w:val="center"/>
              <w:rPr>
                <w:b/>
                <w:color w:val="000000"/>
              </w:rPr>
            </w:pPr>
            <w:r w:rsidRPr="00FD3E84">
              <w:rPr>
                <w:b/>
                <w:color w:val="000000"/>
              </w:rPr>
              <w:t>Načini i postupci vrednovanja</w:t>
            </w:r>
          </w:p>
          <w:p w14:paraId="7C6EDA2A" w14:textId="77777777" w:rsidR="00FD3E84" w:rsidRPr="00FD3E84" w:rsidRDefault="00FD3E84" w:rsidP="00FD3E84">
            <w:pPr>
              <w:rPr>
                <w:color w:val="000000"/>
              </w:rPr>
            </w:pPr>
            <w:r w:rsidRPr="00FD3E84">
              <w:rPr>
                <w:color w:val="000000"/>
              </w:rPr>
              <w:t>________________________________</w:t>
            </w:r>
          </w:p>
          <w:p w14:paraId="43B47A2A" w14:textId="77777777" w:rsidR="00FD3E84" w:rsidRPr="00FD3E84" w:rsidRDefault="00FD3E84" w:rsidP="00FD3E84">
            <w:pPr>
              <w:rPr>
                <w:color w:val="000000"/>
              </w:rPr>
            </w:pPr>
            <w:r w:rsidRPr="00FD3E84">
              <w:rPr>
                <w:color w:val="000000"/>
              </w:rPr>
              <w:t xml:space="preserve">Provodi se, ovisno o jezičnoj razini učenika, primjerice prepisivanjem izmiješanih rečenica, povezivanjem pojmova i rečenica, pisanjem dijaloga, nadopunom teksta, pisanjem vođenih  sastavka , pisanjem poruka, čestitki, pisama… </w:t>
            </w:r>
          </w:p>
        </w:tc>
      </w:tr>
    </w:tbl>
    <w:p w14:paraId="341DD934" w14:textId="77777777" w:rsidR="00FD3E84" w:rsidRPr="00FD3E84" w:rsidRDefault="00FD3E84" w:rsidP="00FD3E84">
      <w:pPr>
        <w:rPr>
          <w:sz w:val="24"/>
          <w:szCs w:val="24"/>
        </w:rPr>
      </w:pPr>
      <w:r w:rsidRPr="00FD3E84">
        <w:rPr>
          <w:sz w:val="24"/>
          <w:szCs w:val="24"/>
        </w:rPr>
        <w:t xml:space="preserve">Element </w:t>
      </w:r>
      <w:r w:rsidRPr="00FD3E84">
        <w:rPr>
          <w:b/>
          <w:sz w:val="24"/>
          <w:szCs w:val="24"/>
        </w:rPr>
        <w:t xml:space="preserve">sposobnosti pisanog izražavanja </w:t>
      </w:r>
      <w:r w:rsidRPr="00FD3E84">
        <w:rPr>
          <w:sz w:val="24"/>
          <w:szCs w:val="24"/>
        </w:rPr>
        <w:t>podrazumijeva i točno pisanje po diktatu, ali se ono formativno vrednuje upisivanjem broja grešaka/bodova u rubriku bilješke te se ocjena ne upisuje u rešetku.</w:t>
      </w:r>
    </w:p>
    <w:p w14:paraId="78228005" w14:textId="77777777" w:rsidR="00FD3E84" w:rsidRPr="00FD3E84" w:rsidRDefault="00FD3E84" w:rsidP="00FD3E84">
      <w:pPr>
        <w:rPr>
          <w:sz w:val="24"/>
          <w:szCs w:val="24"/>
        </w:rPr>
      </w:pPr>
      <w:r w:rsidRPr="00FD3E84">
        <w:rPr>
          <w:b/>
          <w:sz w:val="24"/>
          <w:szCs w:val="24"/>
        </w:rPr>
        <w:t xml:space="preserve">1. </w:t>
      </w:r>
      <w:r w:rsidRPr="00FD3E84">
        <w:rPr>
          <w:sz w:val="24"/>
          <w:szCs w:val="24"/>
        </w:rPr>
        <w:t xml:space="preserve">obrazovno razdoblje : </w:t>
      </w:r>
      <w:r w:rsidRPr="00FD3E84">
        <w:rPr>
          <w:b/>
          <w:sz w:val="24"/>
          <w:szCs w:val="24"/>
        </w:rPr>
        <w:t>2</w:t>
      </w:r>
      <w:r w:rsidRPr="00FD3E84">
        <w:rPr>
          <w:sz w:val="24"/>
          <w:szCs w:val="24"/>
        </w:rPr>
        <w:t xml:space="preserve"> testa </w:t>
      </w:r>
    </w:p>
    <w:p w14:paraId="5E9641BE" w14:textId="77777777" w:rsidR="00FD3E84" w:rsidRPr="00FD3E84" w:rsidRDefault="00FD3E84" w:rsidP="00FD3E84">
      <w:pPr>
        <w:rPr>
          <w:sz w:val="24"/>
          <w:szCs w:val="24"/>
        </w:rPr>
      </w:pPr>
      <w:r w:rsidRPr="00FD3E84">
        <w:rPr>
          <w:b/>
          <w:sz w:val="24"/>
          <w:szCs w:val="24"/>
        </w:rPr>
        <w:t xml:space="preserve">2. </w:t>
      </w:r>
      <w:r w:rsidRPr="00FD3E84">
        <w:rPr>
          <w:sz w:val="24"/>
          <w:szCs w:val="24"/>
        </w:rPr>
        <w:t xml:space="preserve">obrazovno razdoblje : </w:t>
      </w:r>
      <w:r w:rsidRPr="00FD3E84">
        <w:rPr>
          <w:b/>
          <w:sz w:val="24"/>
          <w:szCs w:val="24"/>
        </w:rPr>
        <w:t>2</w:t>
      </w:r>
      <w:r w:rsidRPr="00FD3E84">
        <w:rPr>
          <w:sz w:val="24"/>
          <w:szCs w:val="24"/>
        </w:rPr>
        <w:t xml:space="preserve"> testa </w:t>
      </w:r>
    </w:p>
    <w:p w14:paraId="4564EEAA" w14:textId="77777777" w:rsidR="00FD3E84" w:rsidRPr="00FD3E84" w:rsidRDefault="00FD3E84" w:rsidP="00FD3E84">
      <w:pPr>
        <w:rPr>
          <w:sz w:val="24"/>
          <w:szCs w:val="24"/>
        </w:rPr>
      </w:pPr>
    </w:p>
    <w:p w14:paraId="4C24C507" w14:textId="26957A14" w:rsidR="00FD3E84" w:rsidRPr="00FD3E84" w:rsidRDefault="00FD3E84" w:rsidP="00FD3E84">
      <w:pPr>
        <w:rPr>
          <w:sz w:val="24"/>
          <w:szCs w:val="24"/>
        </w:rPr>
      </w:pPr>
      <w:r w:rsidRPr="00FD3E84">
        <w:rPr>
          <w:sz w:val="24"/>
          <w:szCs w:val="24"/>
        </w:rPr>
        <w:t>Pisana provjera najavljuje se</w:t>
      </w:r>
      <w:r w:rsidR="001D6E0B">
        <w:rPr>
          <w:sz w:val="24"/>
          <w:szCs w:val="24"/>
        </w:rPr>
        <w:t xml:space="preserve"> Okvirnim  </w:t>
      </w:r>
      <w:proofErr w:type="spellStart"/>
      <w:r w:rsidR="001D6E0B">
        <w:rPr>
          <w:sz w:val="24"/>
          <w:szCs w:val="24"/>
        </w:rPr>
        <w:t>v</w:t>
      </w:r>
      <w:r w:rsidRPr="00FD3E84">
        <w:rPr>
          <w:sz w:val="24"/>
          <w:szCs w:val="24"/>
        </w:rPr>
        <w:t>remenikom</w:t>
      </w:r>
      <w:proofErr w:type="spellEnd"/>
      <w:r w:rsidRPr="00FD3E84">
        <w:rPr>
          <w:sz w:val="24"/>
          <w:szCs w:val="24"/>
        </w:rPr>
        <w:t xml:space="preserve"> </w:t>
      </w:r>
      <w:r w:rsidR="001D6E0B">
        <w:rPr>
          <w:sz w:val="24"/>
          <w:szCs w:val="24"/>
        </w:rPr>
        <w:t xml:space="preserve">pisanih provjera </w:t>
      </w:r>
      <w:r w:rsidRPr="00FD3E84">
        <w:rPr>
          <w:sz w:val="24"/>
          <w:szCs w:val="24"/>
        </w:rPr>
        <w:t xml:space="preserve">na početku obrazovnog razdoblja </w:t>
      </w:r>
      <w:r w:rsidR="007F37F6">
        <w:rPr>
          <w:sz w:val="24"/>
          <w:szCs w:val="24"/>
        </w:rPr>
        <w:t>15</w:t>
      </w:r>
      <w:r w:rsidRPr="00FD3E84">
        <w:rPr>
          <w:sz w:val="24"/>
          <w:szCs w:val="24"/>
        </w:rPr>
        <w:t xml:space="preserve"> dana prije neovisno o tome radi li se o duljoj ili kraćoj provjeri. Broj pisanih provjera ovisi o procjeni samog predmetnog učitelja i može iznositi manje ili više od dva puta po polugodištu.</w:t>
      </w:r>
    </w:p>
    <w:p w14:paraId="39A76C25" w14:textId="77777777" w:rsidR="00FD3E84" w:rsidRPr="00FD3E84" w:rsidRDefault="00FD3E84" w:rsidP="00FD3E84">
      <w:pPr>
        <w:rPr>
          <w:sz w:val="24"/>
          <w:szCs w:val="24"/>
        </w:rPr>
      </w:pPr>
      <w:r w:rsidRPr="00FD3E84">
        <w:rPr>
          <w:b/>
          <w:sz w:val="24"/>
          <w:szCs w:val="24"/>
        </w:rPr>
        <w:t>Kriterij</w:t>
      </w:r>
      <w:r w:rsidRPr="00FD3E84">
        <w:rPr>
          <w:sz w:val="24"/>
          <w:szCs w:val="24"/>
        </w:rPr>
        <w:t xml:space="preserve"> ocjenjivanja pismenih provjera : </w:t>
      </w:r>
    </w:p>
    <w:p w14:paraId="66EC8FAC" w14:textId="77777777" w:rsidR="00FD3E84" w:rsidRPr="00FD3E84" w:rsidRDefault="00FD3E84" w:rsidP="00FD3E84">
      <w:pPr>
        <w:numPr>
          <w:ilvl w:val="0"/>
          <w:numId w:val="9"/>
        </w:numPr>
        <w:rPr>
          <w:sz w:val="24"/>
          <w:szCs w:val="24"/>
        </w:rPr>
      </w:pPr>
      <w:r w:rsidRPr="00FD3E84">
        <w:rPr>
          <w:b/>
          <w:sz w:val="24"/>
          <w:szCs w:val="24"/>
          <w:u w:val="single"/>
        </w:rPr>
        <w:t>Testovi</w:t>
      </w:r>
      <w:r w:rsidRPr="00FD3E84">
        <w:rPr>
          <w:sz w:val="24"/>
          <w:szCs w:val="24"/>
        </w:rPr>
        <w:t xml:space="preserve"> : </w:t>
      </w:r>
      <w:r w:rsidRPr="00FD3E84">
        <w:rPr>
          <w:b/>
          <w:sz w:val="24"/>
          <w:szCs w:val="24"/>
        </w:rPr>
        <w:t>50</w:t>
      </w:r>
      <w:r w:rsidRPr="00FD3E84">
        <w:rPr>
          <w:sz w:val="24"/>
          <w:szCs w:val="24"/>
        </w:rPr>
        <w:t xml:space="preserve"> </w:t>
      </w:r>
      <w:r w:rsidRPr="00FD3E84">
        <w:rPr>
          <w:b/>
          <w:sz w:val="24"/>
          <w:szCs w:val="24"/>
        </w:rPr>
        <w:t>%</w:t>
      </w:r>
      <w:r w:rsidRPr="00FD3E84">
        <w:rPr>
          <w:sz w:val="24"/>
          <w:szCs w:val="24"/>
        </w:rPr>
        <w:t xml:space="preserve"> potrebno je za pozitivnu ocjenu (u iznimnim slučajevima, ovisno o težini sadržaja nastavne jedinice, te razini sposobnosti usvajanja gradiva pojedine grupe ili učenika kriterij može biti smanjen i prilagođen). </w:t>
      </w:r>
    </w:p>
    <w:p w14:paraId="1C509739" w14:textId="77777777" w:rsidR="00FD3E84" w:rsidRPr="00FD3E84" w:rsidRDefault="00FD3E84" w:rsidP="00FD3E84">
      <w:pPr>
        <w:ind w:left="720"/>
        <w:rPr>
          <w:sz w:val="24"/>
          <w:szCs w:val="24"/>
        </w:rPr>
      </w:pPr>
      <w:r w:rsidRPr="00FD3E84">
        <w:rPr>
          <w:b/>
          <w:sz w:val="24"/>
          <w:szCs w:val="24"/>
        </w:rPr>
        <w:t>65%</w:t>
      </w:r>
      <w:r w:rsidRPr="00FD3E84">
        <w:rPr>
          <w:sz w:val="24"/>
          <w:szCs w:val="24"/>
        </w:rPr>
        <w:t xml:space="preserve"> - dobar (</w:t>
      </w:r>
      <w:r w:rsidRPr="00FD3E84">
        <w:rPr>
          <w:b/>
          <w:sz w:val="24"/>
          <w:szCs w:val="24"/>
        </w:rPr>
        <w:t>3</w:t>
      </w:r>
      <w:r w:rsidRPr="00FD3E84">
        <w:rPr>
          <w:sz w:val="24"/>
          <w:szCs w:val="24"/>
        </w:rPr>
        <w:t xml:space="preserve">), </w:t>
      </w:r>
      <w:r w:rsidRPr="00FD3E84">
        <w:rPr>
          <w:b/>
          <w:sz w:val="24"/>
          <w:szCs w:val="24"/>
        </w:rPr>
        <w:t>77%</w:t>
      </w:r>
      <w:r w:rsidRPr="00FD3E84">
        <w:rPr>
          <w:sz w:val="24"/>
          <w:szCs w:val="24"/>
        </w:rPr>
        <w:t xml:space="preserve"> - vrlo dobar (</w:t>
      </w:r>
      <w:r w:rsidRPr="00FD3E84">
        <w:rPr>
          <w:b/>
          <w:sz w:val="24"/>
          <w:szCs w:val="24"/>
        </w:rPr>
        <w:t>4</w:t>
      </w:r>
      <w:r w:rsidRPr="00FD3E84">
        <w:rPr>
          <w:sz w:val="24"/>
          <w:szCs w:val="24"/>
        </w:rPr>
        <w:t xml:space="preserve">), </w:t>
      </w:r>
      <w:r w:rsidRPr="00FD3E84">
        <w:rPr>
          <w:b/>
          <w:sz w:val="24"/>
          <w:szCs w:val="24"/>
        </w:rPr>
        <w:t>90 %</w:t>
      </w:r>
      <w:r w:rsidRPr="00FD3E84">
        <w:rPr>
          <w:sz w:val="24"/>
          <w:szCs w:val="24"/>
        </w:rPr>
        <w:t xml:space="preserve"> - odličan (</w:t>
      </w:r>
      <w:r w:rsidRPr="00FD3E84">
        <w:rPr>
          <w:b/>
          <w:sz w:val="24"/>
          <w:szCs w:val="24"/>
        </w:rPr>
        <w:t>5</w:t>
      </w:r>
      <w:r w:rsidRPr="00FD3E84">
        <w:rPr>
          <w:sz w:val="24"/>
          <w:szCs w:val="24"/>
        </w:rPr>
        <w:t>)</w:t>
      </w:r>
    </w:p>
    <w:p w14:paraId="5AC62219" w14:textId="77777777" w:rsidR="00FD3E84" w:rsidRPr="00FD3E84" w:rsidRDefault="00FD3E84" w:rsidP="00FD3E84">
      <w:pPr>
        <w:numPr>
          <w:ilvl w:val="0"/>
          <w:numId w:val="8"/>
        </w:numPr>
        <w:rPr>
          <w:sz w:val="24"/>
          <w:szCs w:val="24"/>
        </w:rPr>
      </w:pPr>
      <w:r w:rsidRPr="00FD3E84">
        <w:rPr>
          <w:b/>
          <w:sz w:val="24"/>
          <w:szCs w:val="24"/>
        </w:rPr>
        <w:t>Ukoliko učenik nije zadovoljan ocjenom, u dogovoru s razrednikom i/ili stručnom službom može mu se dati mogućnost da ju ispravi</w:t>
      </w:r>
      <w:r w:rsidRPr="00FD3E84">
        <w:rPr>
          <w:sz w:val="24"/>
          <w:szCs w:val="24"/>
        </w:rPr>
        <w:t>.</w:t>
      </w:r>
    </w:p>
    <w:p w14:paraId="7E17025A" w14:textId="77777777" w:rsidR="00FD3E84" w:rsidRDefault="00FD3E84" w:rsidP="00FD3E84">
      <w:pPr>
        <w:numPr>
          <w:ilvl w:val="0"/>
          <w:numId w:val="9"/>
        </w:numPr>
        <w:rPr>
          <w:sz w:val="24"/>
          <w:szCs w:val="24"/>
        </w:rPr>
      </w:pPr>
      <w:r w:rsidRPr="00FD3E84">
        <w:rPr>
          <w:sz w:val="24"/>
          <w:szCs w:val="24"/>
        </w:rPr>
        <w:t xml:space="preserve"> </w:t>
      </w:r>
      <w:r w:rsidRPr="00FD3E84">
        <w:rPr>
          <w:b/>
          <w:sz w:val="24"/>
          <w:szCs w:val="24"/>
          <w:u w:val="single"/>
        </w:rPr>
        <w:t>Diktati</w:t>
      </w:r>
      <w:r w:rsidRPr="00FD3E84">
        <w:rPr>
          <w:sz w:val="24"/>
          <w:szCs w:val="24"/>
        </w:rPr>
        <w:t xml:space="preserve"> : vrednuju se formativno prema broju grešaka uzimajući u obzir ukupan broj riječi u diktatu.</w:t>
      </w:r>
    </w:p>
    <w:p w14:paraId="53C23EC4" w14:textId="77777777" w:rsidR="00FD3E84" w:rsidRPr="00FD3E84" w:rsidRDefault="00FD3E84" w:rsidP="00FD3E84">
      <w:pPr>
        <w:pStyle w:val="Odlomakpopisa"/>
        <w:rPr>
          <w:rFonts w:ascii="Arial Rounded MT Bold" w:hAnsi="Arial Rounded MT Bold"/>
          <w:sz w:val="24"/>
          <w:szCs w:val="24"/>
        </w:rPr>
      </w:pPr>
      <w:r w:rsidRPr="00FD3E84">
        <w:rPr>
          <w:rFonts w:ascii="Arial Rounded MT Bold" w:hAnsi="Arial Rounded MT Bold"/>
          <w:b/>
          <w:sz w:val="24"/>
          <w:szCs w:val="24"/>
          <w:u w:val="single"/>
        </w:rPr>
        <w:t>Mjerila za element sposobnosti pisanog izra</w:t>
      </w:r>
      <w:r w:rsidRPr="00FD3E84">
        <w:rPr>
          <w:b/>
          <w:sz w:val="24"/>
          <w:szCs w:val="24"/>
          <w:u w:val="single"/>
        </w:rPr>
        <w:t>ž</w:t>
      </w:r>
      <w:r w:rsidRPr="00FD3E84">
        <w:rPr>
          <w:rFonts w:ascii="Arial Rounded MT Bold" w:hAnsi="Arial Rounded MT Bold"/>
          <w:b/>
          <w:sz w:val="24"/>
          <w:szCs w:val="24"/>
          <w:u w:val="single"/>
        </w:rPr>
        <w:t>avanja :</w:t>
      </w:r>
    </w:p>
    <w:p w14:paraId="5DEEB9A5" w14:textId="77777777" w:rsidR="00FD3E84" w:rsidRPr="00FD3E84" w:rsidRDefault="00FD3E84" w:rsidP="00FD3E84">
      <w:pPr>
        <w:pStyle w:val="Odlomakpopisa"/>
        <w:rPr>
          <w:sz w:val="24"/>
          <w:szCs w:val="24"/>
        </w:rPr>
      </w:pPr>
      <w:r w:rsidRPr="00FD3E84">
        <w:rPr>
          <w:b/>
          <w:sz w:val="24"/>
          <w:szCs w:val="24"/>
        </w:rPr>
        <w:t xml:space="preserve">   odličan </w:t>
      </w:r>
      <w:r w:rsidRPr="00FD3E84">
        <w:rPr>
          <w:sz w:val="24"/>
          <w:szCs w:val="24"/>
        </w:rPr>
        <w:t>– učenik samostalno oblikuje pisani kratak i jednostavan tekst poznate tematike na temelju predloška. Može pismeno izraziti svoje misli samostalno i bez većih gramatičkih  ortografskih grešaka i kreativno se izražava koristeći široki raspon vokabulara.</w:t>
      </w:r>
    </w:p>
    <w:p w14:paraId="2A54E3FB" w14:textId="77777777" w:rsidR="00FD3E84" w:rsidRPr="00FD3E84" w:rsidRDefault="00FD3E84" w:rsidP="00FD3E84">
      <w:pPr>
        <w:pStyle w:val="Odlomakpopisa"/>
        <w:rPr>
          <w:sz w:val="24"/>
          <w:szCs w:val="24"/>
        </w:rPr>
      </w:pPr>
      <w:r w:rsidRPr="00FD3E84">
        <w:rPr>
          <w:b/>
          <w:sz w:val="24"/>
          <w:szCs w:val="24"/>
        </w:rPr>
        <w:lastRenderedPageBreak/>
        <w:t xml:space="preserve">vrlo dobar </w:t>
      </w:r>
      <w:r w:rsidRPr="00FD3E84">
        <w:rPr>
          <w:sz w:val="24"/>
          <w:szCs w:val="24"/>
        </w:rPr>
        <w:t>– učenik uz povremenu pomoć oblikuje pisani kratak i jednostavan tekst poznate tematike na temelju predloška. Pismeno izražava svoje misli samostalno uz poneke gramatičke i ortografske greške. Učenik koristi širok raspon vokabulara uz manje greške koje ne ometaju razumijevanje.</w:t>
      </w:r>
    </w:p>
    <w:p w14:paraId="15BAE363" w14:textId="77777777" w:rsidR="00FD3E84" w:rsidRPr="00FD3E84" w:rsidRDefault="00FD3E84" w:rsidP="00FD3E84">
      <w:pPr>
        <w:pStyle w:val="Odlomakpopisa"/>
        <w:rPr>
          <w:sz w:val="24"/>
          <w:szCs w:val="24"/>
        </w:rPr>
      </w:pPr>
      <w:r w:rsidRPr="00FD3E84">
        <w:rPr>
          <w:sz w:val="24"/>
          <w:szCs w:val="24"/>
        </w:rPr>
        <w:t xml:space="preserve">   </w:t>
      </w:r>
      <w:r w:rsidRPr="00FD3E84">
        <w:rPr>
          <w:b/>
          <w:sz w:val="24"/>
          <w:szCs w:val="24"/>
        </w:rPr>
        <w:t>dobar</w:t>
      </w:r>
      <w:r w:rsidRPr="00FD3E84">
        <w:rPr>
          <w:sz w:val="24"/>
          <w:szCs w:val="24"/>
        </w:rPr>
        <w:t xml:space="preserve"> – učenik uz čestu pomoć oblikuje pisani kratak i jednostavan tekst poznate tematike na temelju predloška. Koristeći ograničeni raspon vokabulara pravi veće ortografske i gramatičke greške koje ponekad ometaju razumijevanje.</w:t>
      </w:r>
    </w:p>
    <w:p w14:paraId="70BF211C" w14:textId="13D1BECB" w:rsidR="00FD3E84" w:rsidRPr="00CE04B8" w:rsidRDefault="00FD3E84" w:rsidP="00CE04B8">
      <w:pPr>
        <w:pStyle w:val="Odlomakpopisa"/>
        <w:rPr>
          <w:sz w:val="24"/>
          <w:szCs w:val="24"/>
        </w:rPr>
      </w:pPr>
      <w:r w:rsidRPr="00FD3E84">
        <w:rPr>
          <w:sz w:val="24"/>
          <w:szCs w:val="24"/>
        </w:rPr>
        <w:t xml:space="preserve">   </w:t>
      </w:r>
      <w:r w:rsidRPr="00FD3E84">
        <w:rPr>
          <w:b/>
          <w:sz w:val="24"/>
          <w:szCs w:val="24"/>
        </w:rPr>
        <w:t xml:space="preserve">dovoljan </w:t>
      </w:r>
      <w:r w:rsidRPr="00FD3E84">
        <w:rPr>
          <w:sz w:val="24"/>
          <w:szCs w:val="24"/>
        </w:rPr>
        <w:t>– učenik uz stalnu pomoć oblikuje pisani kratak i jednostavan tekst poznate tematike na temelju predloška. Nije sposoban samostalno se pismeno izražavati, koristi oskudan vokabular te pravi česte i ozbiljne ortografske i gramatičke greške.</w:t>
      </w:r>
    </w:p>
    <w:p w14:paraId="6F6614EC" w14:textId="77777777" w:rsidR="00FD3E84" w:rsidRPr="00FD3E84" w:rsidRDefault="00FD3E84" w:rsidP="00FD3E84">
      <w:pPr>
        <w:pStyle w:val="Odlomakpopisa"/>
        <w:rPr>
          <w:sz w:val="24"/>
          <w:szCs w:val="24"/>
        </w:rPr>
      </w:pPr>
      <w:r w:rsidRPr="00FD3E84">
        <w:rPr>
          <w:sz w:val="24"/>
          <w:szCs w:val="24"/>
        </w:rPr>
        <w:t xml:space="preserve"> ___________________________________________________</w:t>
      </w:r>
      <w:r w:rsidR="001203E1">
        <w:rPr>
          <w:sz w:val="24"/>
          <w:szCs w:val="24"/>
        </w:rPr>
        <w:t>__________________</w:t>
      </w:r>
      <w:r w:rsidRPr="00FD3E84">
        <w:rPr>
          <w:sz w:val="24"/>
          <w:szCs w:val="24"/>
        </w:rPr>
        <w:t xml:space="preserve">                   </w:t>
      </w:r>
    </w:p>
    <w:p w14:paraId="3A3D9559" w14:textId="77777777" w:rsidR="00FD3E84" w:rsidRDefault="00FD3E84" w:rsidP="00FD3E84">
      <w:pPr>
        <w:pStyle w:val="Odlomakpopisa"/>
        <w:pBdr>
          <w:bottom w:val="single" w:sz="12" w:space="1" w:color="auto"/>
        </w:pBdr>
        <w:rPr>
          <w:sz w:val="24"/>
          <w:szCs w:val="24"/>
        </w:rPr>
      </w:pPr>
      <w:r w:rsidRPr="00FD3E84">
        <w:rPr>
          <w:b/>
          <w:sz w:val="24"/>
          <w:szCs w:val="24"/>
        </w:rPr>
        <w:t>Napomena</w:t>
      </w:r>
      <w:r w:rsidRPr="00FD3E84">
        <w:rPr>
          <w:sz w:val="24"/>
          <w:szCs w:val="24"/>
        </w:rPr>
        <w:t>: Ocjenjivanje treba biti ravnomjerno raspoređeno po elementima i mjesecima. Usmeno i pisano se provjerava poslije obrađenih i uvježbanih nastavnih sadržaja, a svaka ocjena treba biti učeniku objavljena i objašnjena.</w:t>
      </w:r>
    </w:p>
    <w:p w14:paraId="67975BA9" w14:textId="77777777" w:rsidR="001203E1" w:rsidRDefault="001203E1" w:rsidP="00FD3E84">
      <w:pPr>
        <w:pStyle w:val="Odlomakpopisa"/>
        <w:rPr>
          <w:sz w:val="24"/>
          <w:szCs w:val="24"/>
        </w:rPr>
      </w:pPr>
    </w:p>
    <w:p w14:paraId="34A4448D" w14:textId="77777777" w:rsidR="001203E1" w:rsidRPr="00736B4D" w:rsidRDefault="001203E1" w:rsidP="001203E1">
      <w:pPr>
        <w:pStyle w:val="Odlomakpopisa"/>
        <w:autoSpaceDE w:val="0"/>
        <w:autoSpaceDN w:val="0"/>
        <w:adjustRightInd w:val="0"/>
        <w:ind w:left="0"/>
        <w:rPr>
          <w:rFonts w:cs="Calibri"/>
          <w:b/>
          <w:color w:val="000000"/>
          <w:sz w:val="24"/>
          <w:szCs w:val="24"/>
          <w:lang w:val="pl-PL"/>
        </w:rPr>
      </w:pPr>
      <w:r w:rsidRPr="00736B4D">
        <w:rPr>
          <w:rFonts w:cs="Calibri"/>
          <w:b/>
          <w:color w:val="000000"/>
          <w:sz w:val="24"/>
          <w:szCs w:val="24"/>
          <w:lang w:val="pl-PL"/>
        </w:rPr>
        <w:t>PRAĆENJE I VREDNOVANJE U RUBRICI BILJEŽAKA</w:t>
      </w:r>
    </w:p>
    <w:p w14:paraId="1CE6AD1E" w14:textId="77777777" w:rsidR="001203E1" w:rsidRPr="00736B4D" w:rsidRDefault="001203E1" w:rsidP="001203E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hr-HR"/>
        </w:rPr>
      </w:pPr>
      <w:r w:rsidRPr="00736B4D">
        <w:rPr>
          <w:rFonts w:eastAsia="Times New Roman" w:cs="Calibri"/>
          <w:b/>
          <w:bCs/>
          <w:sz w:val="24"/>
          <w:szCs w:val="24"/>
          <w:lang w:eastAsia="hr-HR"/>
        </w:rPr>
        <w:t>Formativno vrednovanje</w:t>
      </w:r>
      <w:r w:rsidRPr="00736B4D">
        <w:rPr>
          <w:rFonts w:eastAsia="Times New Roman" w:cs="Calibri"/>
          <w:sz w:val="24"/>
          <w:szCs w:val="24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</w:t>
      </w:r>
      <w:r>
        <w:rPr>
          <w:rFonts w:eastAsia="Times New Roman" w:cs="Calibri"/>
          <w:sz w:val="24"/>
          <w:szCs w:val="24"/>
          <w:lang w:eastAsia="hr-HR"/>
        </w:rPr>
        <w:t>, ono</w:t>
      </w:r>
      <w:r w:rsidRPr="00736B4D">
        <w:rPr>
          <w:rFonts w:eastAsia="Times New Roman" w:cs="Calibri"/>
          <w:sz w:val="24"/>
          <w:szCs w:val="24"/>
          <w:lang w:eastAsia="hr-HR"/>
        </w:rPr>
        <w:t xml:space="preserve"> utječe na sveukupnu ocjenu iz samog predmeta.  Tu će spadati inicijalni testovi, kratke pisane provjere, izlazne kartice, domaće zadaće, pitanja radi provjere razumijevanja ,umne mape, </w:t>
      </w:r>
      <w:proofErr w:type="spellStart"/>
      <w:r w:rsidRPr="00736B4D">
        <w:rPr>
          <w:rFonts w:eastAsia="Times New Roman" w:cs="Calibri"/>
          <w:sz w:val="24"/>
          <w:szCs w:val="24"/>
          <w:lang w:eastAsia="hr-HR"/>
        </w:rPr>
        <w:t>posteri</w:t>
      </w:r>
      <w:proofErr w:type="spellEnd"/>
      <w:r w:rsidRPr="00736B4D">
        <w:rPr>
          <w:rFonts w:eastAsia="Times New Roman" w:cs="Calibri"/>
          <w:sz w:val="24"/>
          <w:szCs w:val="24"/>
          <w:lang w:eastAsia="hr-HR"/>
        </w:rPr>
        <w:t xml:space="preserve"> i sl.</w:t>
      </w:r>
    </w:p>
    <w:p w14:paraId="588C0DD8" w14:textId="77777777" w:rsidR="001203E1" w:rsidRPr="00736B4D" w:rsidRDefault="001203E1" w:rsidP="001203E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hr-HR"/>
        </w:rPr>
      </w:pPr>
      <w:r w:rsidRPr="00736B4D">
        <w:rPr>
          <w:rFonts w:eastAsia="Times New Roman" w:cs="Calibri"/>
          <w:sz w:val="24"/>
          <w:szCs w:val="24"/>
          <w:lang w:eastAsia="hr-HR"/>
        </w:rPr>
        <w:t xml:space="preserve">Učitelj može upisivati datum i naziv cjeline koja se usmeno provjeravala, broj ostvarenih bodova u pismenoj provjeri, broj grešaka/bodova u diktatima, rezultate postignute na natjecanjima i sl. </w:t>
      </w:r>
    </w:p>
    <w:p w14:paraId="0FFC0F48" w14:textId="77777777" w:rsidR="0071260F" w:rsidRDefault="0071260F" w:rsidP="001203E1">
      <w:pPr>
        <w:rPr>
          <w:rFonts w:ascii="Arial Rounded MT Bold" w:hAnsi="Arial Rounded MT Bold"/>
          <w:b/>
          <w:sz w:val="24"/>
          <w:szCs w:val="24"/>
          <w:u w:val="single"/>
        </w:rPr>
      </w:pPr>
    </w:p>
    <w:p w14:paraId="53E301A4" w14:textId="77777777" w:rsidR="001203E1" w:rsidRPr="001F160C" w:rsidRDefault="001203E1" w:rsidP="001203E1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1F160C">
        <w:rPr>
          <w:rFonts w:ascii="Arial Rounded MT Bold" w:hAnsi="Arial Rounded MT Bold"/>
          <w:b/>
          <w:sz w:val="24"/>
          <w:szCs w:val="24"/>
          <w:u w:val="single"/>
        </w:rPr>
        <w:t>Vrednovanje u</w:t>
      </w:r>
      <w:r w:rsidRPr="001F160C">
        <w:rPr>
          <w:b/>
          <w:sz w:val="24"/>
          <w:szCs w:val="24"/>
          <w:u w:val="single"/>
        </w:rPr>
        <w:t>č</w:t>
      </w:r>
      <w:r w:rsidRPr="001F160C">
        <w:rPr>
          <w:rFonts w:ascii="Arial Rounded MT Bold" w:hAnsi="Arial Rounded MT Bold"/>
          <w:b/>
          <w:sz w:val="24"/>
          <w:szCs w:val="24"/>
          <w:u w:val="single"/>
        </w:rPr>
        <w:t>enika s teško</w:t>
      </w:r>
      <w:r w:rsidRPr="001F160C">
        <w:rPr>
          <w:b/>
          <w:sz w:val="24"/>
          <w:szCs w:val="24"/>
          <w:u w:val="single"/>
        </w:rPr>
        <w:t>ć</w:t>
      </w:r>
      <w:r w:rsidRPr="001F160C">
        <w:rPr>
          <w:rFonts w:ascii="Arial Rounded MT Bold" w:hAnsi="Arial Rounded MT Bold"/>
          <w:b/>
          <w:sz w:val="24"/>
          <w:szCs w:val="24"/>
          <w:u w:val="single"/>
        </w:rPr>
        <w:t xml:space="preserve">ama    </w:t>
      </w:r>
    </w:p>
    <w:p w14:paraId="46C2CB2B" w14:textId="77777777" w:rsidR="001203E1" w:rsidRPr="001F160C" w:rsidRDefault="001203E1" w:rsidP="001203E1">
      <w:pPr>
        <w:rPr>
          <w:sz w:val="24"/>
          <w:szCs w:val="24"/>
        </w:rPr>
      </w:pPr>
      <w:r w:rsidRPr="001F160C">
        <w:rPr>
          <w:sz w:val="24"/>
          <w:szCs w:val="24"/>
        </w:rPr>
        <w:t>Kod učenika s teškoćama treba vrednovati njegov odnos prema radu i postavljenim zadacima te odgojnim vrijednostima u skladu s njegovim mogućnostima.</w:t>
      </w:r>
    </w:p>
    <w:p w14:paraId="39F8FB40" w14:textId="77777777" w:rsidR="001203E1" w:rsidRPr="001F160C" w:rsidRDefault="001203E1" w:rsidP="001203E1">
      <w:pPr>
        <w:rPr>
          <w:sz w:val="24"/>
          <w:szCs w:val="24"/>
        </w:rPr>
      </w:pPr>
      <w:r w:rsidRPr="001F160C">
        <w:rPr>
          <w:sz w:val="24"/>
          <w:szCs w:val="24"/>
        </w:rPr>
        <w:t>Načine, postupke i elemente vrednovanja treba</w:t>
      </w:r>
      <w:r>
        <w:rPr>
          <w:sz w:val="24"/>
          <w:szCs w:val="24"/>
        </w:rPr>
        <w:t xml:space="preserve"> prilagoditi teškoći i osobnosti </w:t>
      </w:r>
      <w:r w:rsidRPr="001F160C">
        <w:rPr>
          <w:sz w:val="24"/>
          <w:szCs w:val="24"/>
        </w:rPr>
        <w:t>svakog učenika u suradnji sa stručnom službom škole.</w:t>
      </w:r>
    </w:p>
    <w:p w14:paraId="1FCB9CCB" w14:textId="77777777" w:rsidR="001203E1" w:rsidRPr="001F160C" w:rsidRDefault="001203E1" w:rsidP="001203E1">
      <w:pPr>
        <w:rPr>
          <w:sz w:val="24"/>
          <w:szCs w:val="24"/>
        </w:rPr>
      </w:pPr>
      <w:r w:rsidRPr="001F160C">
        <w:rPr>
          <w:sz w:val="24"/>
          <w:szCs w:val="24"/>
        </w:rPr>
        <w:t>Vrednovanje treba usmjeriti na poticanje učenika na aktivno sudjelovanje u nastavi i izvannastavnim aktivnostima, razvijati njegovo samopouzdanje i osjećaj napredovanja, ali i upoznati ravnatelja i stručnu službu sa problemima koji se pojavljuju tijekom školske godine, ukoliko je to slučaj.</w:t>
      </w:r>
    </w:p>
    <w:p w14:paraId="614AE9B7" w14:textId="77777777" w:rsidR="001203E1" w:rsidRDefault="001203E1" w:rsidP="001203E1">
      <w:pPr>
        <w:rPr>
          <w:sz w:val="24"/>
          <w:szCs w:val="24"/>
        </w:rPr>
      </w:pPr>
      <w:r w:rsidRPr="001F160C">
        <w:rPr>
          <w:sz w:val="24"/>
          <w:szCs w:val="24"/>
        </w:rPr>
        <w:t xml:space="preserve">Pri evaluaciji učenika sa posebnim potrebama nužno je primijeniti individualni pristup. </w:t>
      </w:r>
    </w:p>
    <w:p w14:paraId="11F506BF" w14:textId="77777777" w:rsidR="001203E1" w:rsidRDefault="001203E1" w:rsidP="001203E1">
      <w:pPr>
        <w:rPr>
          <w:sz w:val="24"/>
          <w:szCs w:val="24"/>
        </w:rPr>
      </w:pPr>
      <w:r w:rsidRPr="001F160C">
        <w:rPr>
          <w:sz w:val="24"/>
          <w:szCs w:val="24"/>
        </w:rPr>
        <w:lastRenderedPageBreak/>
        <w:t xml:space="preserve">Ako učenik ima izražene teškoće u glasno-govornoj komunikaciji, može mu se omogućiti provjeravanje u pisanome obliku u dogovoru sa stručnom službom škole. </w:t>
      </w:r>
    </w:p>
    <w:p w14:paraId="00108B22" w14:textId="77777777" w:rsidR="001203E1" w:rsidRDefault="001203E1" w:rsidP="001203E1">
      <w:pPr>
        <w:rPr>
          <w:sz w:val="24"/>
          <w:szCs w:val="24"/>
        </w:rPr>
      </w:pPr>
      <w:r w:rsidRPr="001F160C">
        <w:rPr>
          <w:sz w:val="24"/>
          <w:szCs w:val="24"/>
        </w:rPr>
        <w:t>Ako učenik ima izražene teškoće u pisanoj komunikaciji, učeniku se</w:t>
      </w:r>
      <w:r>
        <w:rPr>
          <w:sz w:val="24"/>
          <w:szCs w:val="24"/>
        </w:rPr>
        <w:t xml:space="preserve"> treba omogućiti usmeno provjeravanje.</w:t>
      </w:r>
    </w:p>
    <w:p w14:paraId="04AEB6E6" w14:textId="54B960BD" w:rsidR="001203E1" w:rsidRPr="00CE04B8" w:rsidRDefault="001203E1" w:rsidP="00CE04B8">
      <w:pPr>
        <w:pBdr>
          <w:bottom w:val="single" w:sz="12" w:space="1" w:color="auto"/>
        </w:pBdr>
        <w:rPr>
          <w:rFonts w:cs="Arial"/>
          <w:sz w:val="24"/>
          <w:szCs w:val="24"/>
        </w:rPr>
      </w:pPr>
      <w:r w:rsidRPr="0038086C">
        <w:rPr>
          <w:rFonts w:cs="Arial"/>
          <w:sz w:val="24"/>
          <w:szCs w:val="24"/>
        </w:rPr>
        <w:t xml:space="preserve">Načini i postupci vrednovanja učenika s teškoćama razrađuju se za svakog učenika posebno u IOOP-u. </w:t>
      </w:r>
    </w:p>
    <w:p w14:paraId="3DAB5B63" w14:textId="77777777" w:rsidR="001203E1" w:rsidRPr="001C034D" w:rsidRDefault="001203E1" w:rsidP="001203E1">
      <w:pPr>
        <w:rPr>
          <w:rFonts w:ascii="Arial Rounded MT Bold" w:hAnsi="Arial Rounded MT Bold"/>
          <w:b/>
          <w:sz w:val="24"/>
          <w:szCs w:val="24"/>
        </w:rPr>
      </w:pPr>
      <w:r w:rsidRPr="001C034D">
        <w:rPr>
          <w:rFonts w:ascii="Arial Rounded MT Bold" w:hAnsi="Arial Rounded MT Bold"/>
          <w:b/>
          <w:sz w:val="24"/>
          <w:szCs w:val="24"/>
        </w:rPr>
        <w:t>Zaklju</w:t>
      </w:r>
      <w:r w:rsidRPr="001C034D">
        <w:rPr>
          <w:b/>
          <w:sz w:val="24"/>
          <w:szCs w:val="24"/>
        </w:rPr>
        <w:t>č</w:t>
      </w:r>
      <w:r w:rsidRPr="001C034D">
        <w:rPr>
          <w:rFonts w:ascii="Arial Rounded MT Bold" w:hAnsi="Arial Rounded MT Bold"/>
          <w:b/>
          <w:sz w:val="24"/>
          <w:szCs w:val="24"/>
        </w:rPr>
        <w:t>na ocjena</w:t>
      </w:r>
    </w:p>
    <w:p w14:paraId="71DDC9E4" w14:textId="77777777" w:rsidR="001203E1" w:rsidRDefault="001203E1" w:rsidP="001203E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C034D">
        <w:rPr>
          <w:sz w:val="24"/>
          <w:szCs w:val="24"/>
        </w:rPr>
        <w:t>Zaključna ocjena proizlazi iz svih prethodno navedenih elemenata i ukupne aktivno</w:t>
      </w:r>
      <w:r>
        <w:rPr>
          <w:sz w:val="24"/>
          <w:szCs w:val="24"/>
        </w:rPr>
        <w:t>sti učenika kroz oba obrazovna razdoblja</w:t>
      </w:r>
      <w:r w:rsidRPr="001C034D">
        <w:rPr>
          <w:sz w:val="24"/>
          <w:szCs w:val="24"/>
        </w:rPr>
        <w:t xml:space="preserve"> i ne mora proizlaziti iz aritmetičke sredine upisanih ocjena, osobito ako je učenik pokazao</w:t>
      </w:r>
      <w:r>
        <w:rPr>
          <w:sz w:val="24"/>
          <w:szCs w:val="24"/>
        </w:rPr>
        <w:t xml:space="preserve"> napredak. </w:t>
      </w:r>
    </w:p>
    <w:p w14:paraId="6497235E" w14:textId="77777777" w:rsidR="001203E1" w:rsidRDefault="001203E1" w:rsidP="001203E1">
      <w:pPr>
        <w:rPr>
          <w:sz w:val="24"/>
          <w:szCs w:val="24"/>
        </w:rPr>
      </w:pPr>
      <w:r>
        <w:rPr>
          <w:sz w:val="24"/>
          <w:szCs w:val="24"/>
        </w:rPr>
        <w:t>Formativno vrednovanje se također uzima u obzir prilikom zaključivanja ocjene.</w:t>
      </w:r>
      <w:r w:rsidRPr="001C034D">
        <w:rPr>
          <w:sz w:val="24"/>
          <w:szCs w:val="24"/>
        </w:rPr>
        <w:t xml:space="preserve"> </w:t>
      </w:r>
    </w:p>
    <w:p w14:paraId="1534AA96" w14:textId="77777777" w:rsidR="001203E1" w:rsidRDefault="001203E1" w:rsidP="001203E1">
      <w:pPr>
        <w:rPr>
          <w:sz w:val="24"/>
          <w:szCs w:val="24"/>
        </w:rPr>
      </w:pPr>
      <w:r w:rsidRPr="001C034D">
        <w:rPr>
          <w:sz w:val="24"/>
          <w:szCs w:val="24"/>
        </w:rPr>
        <w:t>Sve ocjene u bilješkama zbrajaju se sa ostalim ocjenama i ravnopravno utječu na zaključnu o</w:t>
      </w:r>
      <w:r>
        <w:rPr>
          <w:sz w:val="24"/>
          <w:szCs w:val="24"/>
        </w:rPr>
        <w:t>cjenu na kraju školske godine</w:t>
      </w:r>
      <w:r w:rsidRPr="001C03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0810360" w14:textId="77777777" w:rsidR="001203E1" w:rsidRDefault="001203E1" w:rsidP="001203E1">
      <w:pPr>
        <w:rPr>
          <w:sz w:val="24"/>
          <w:szCs w:val="24"/>
        </w:rPr>
      </w:pPr>
      <w:r>
        <w:rPr>
          <w:sz w:val="24"/>
          <w:szCs w:val="24"/>
        </w:rPr>
        <w:t>Zaključna ocjena donosi se na zadnjem satu i mora biti javna.</w:t>
      </w:r>
    </w:p>
    <w:p w14:paraId="106B4D46" w14:textId="77777777" w:rsidR="001203E1" w:rsidRPr="001C034D" w:rsidRDefault="001203E1" w:rsidP="001203E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F803045" w14:textId="77777777" w:rsidR="001203E1" w:rsidRPr="00BF61C7" w:rsidRDefault="001203E1" w:rsidP="001203E1">
      <w:pPr>
        <w:rPr>
          <w:sz w:val="24"/>
          <w:szCs w:val="24"/>
        </w:rPr>
      </w:pPr>
      <w:r w:rsidRPr="00BF61C7">
        <w:rPr>
          <w:sz w:val="24"/>
          <w:szCs w:val="24"/>
        </w:rPr>
        <w:t>O svemu navedenome biti će obaviješteni učenici, ravnatelj i stručna služba.</w:t>
      </w:r>
    </w:p>
    <w:p w14:paraId="73C8CFF5" w14:textId="77777777" w:rsidR="001203E1" w:rsidRPr="008C1FAE" w:rsidRDefault="001203E1" w:rsidP="001203E1">
      <w:r>
        <w:t>__________________________________________________________________________________</w:t>
      </w:r>
    </w:p>
    <w:p w14:paraId="79DEE4CF" w14:textId="1F2BEDAB" w:rsidR="001203E1" w:rsidRDefault="001203E1" w:rsidP="001203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Zaključci</w:t>
      </w:r>
      <w:r w:rsidRPr="00B769EE">
        <w:rPr>
          <w:sz w:val="24"/>
          <w:szCs w:val="24"/>
        </w:rPr>
        <w:t xml:space="preserve"> o elementima ocjenjivanja, nač</w:t>
      </w:r>
      <w:r>
        <w:rPr>
          <w:sz w:val="24"/>
          <w:szCs w:val="24"/>
        </w:rPr>
        <w:t xml:space="preserve">inima i postupcima vrednovanja </w:t>
      </w:r>
      <w:r w:rsidRPr="00B769EE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izbornoj </w:t>
      </w:r>
      <w:r w:rsidRPr="00B769EE">
        <w:rPr>
          <w:sz w:val="24"/>
          <w:szCs w:val="24"/>
        </w:rPr>
        <w:t xml:space="preserve">nastavi njemačkog </w:t>
      </w:r>
      <w:r w:rsidR="0071260F">
        <w:rPr>
          <w:sz w:val="24"/>
          <w:szCs w:val="24"/>
        </w:rPr>
        <w:t xml:space="preserve">i francuskog </w:t>
      </w:r>
      <w:r w:rsidRPr="00B769EE">
        <w:rPr>
          <w:sz w:val="24"/>
          <w:szCs w:val="24"/>
        </w:rPr>
        <w:t>jezika u pot</w:t>
      </w:r>
      <w:r>
        <w:rPr>
          <w:sz w:val="24"/>
          <w:szCs w:val="24"/>
        </w:rPr>
        <w:t>punosti su</w:t>
      </w:r>
      <w:r w:rsidRPr="00B769EE">
        <w:rPr>
          <w:sz w:val="24"/>
          <w:szCs w:val="24"/>
        </w:rPr>
        <w:t xml:space="preserve"> prihvaćen</w:t>
      </w:r>
      <w:r>
        <w:rPr>
          <w:sz w:val="24"/>
          <w:szCs w:val="24"/>
        </w:rPr>
        <w:t>i</w:t>
      </w:r>
      <w:r w:rsidRPr="00B769EE">
        <w:rPr>
          <w:sz w:val="24"/>
          <w:szCs w:val="24"/>
        </w:rPr>
        <w:t xml:space="preserve"> od </w:t>
      </w:r>
      <w:r w:rsidR="0071260F">
        <w:rPr>
          <w:b/>
          <w:sz w:val="24"/>
          <w:szCs w:val="24"/>
        </w:rPr>
        <w:t xml:space="preserve">Stručnog </w:t>
      </w:r>
      <w:r w:rsidR="00C15342">
        <w:rPr>
          <w:b/>
          <w:sz w:val="24"/>
          <w:szCs w:val="24"/>
        </w:rPr>
        <w:t>vijeća</w:t>
      </w:r>
      <w:r w:rsidR="0071260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 školskoj</w:t>
      </w:r>
      <w:r w:rsidRPr="00B769EE">
        <w:rPr>
          <w:sz w:val="24"/>
          <w:szCs w:val="24"/>
        </w:rPr>
        <w:t xml:space="preserve"> godini </w:t>
      </w:r>
      <w:r>
        <w:rPr>
          <w:b/>
          <w:sz w:val="24"/>
          <w:szCs w:val="24"/>
        </w:rPr>
        <w:t>202</w:t>
      </w:r>
      <w:r w:rsidR="00AE067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/202</w:t>
      </w:r>
      <w:r w:rsidR="00AE067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C93EBD">
        <w:rPr>
          <w:b/>
          <w:sz w:val="24"/>
          <w:szCs w:val="24"/>
        </w:rPr>
        <w:t xml:space="preserve"> </w:t>
      </w:r>
    </w:p>
    <w:p w14:paraId="76FCCE4F" w14:textId="77777777" w:rsidR="001203E1" w:rsidRDefault="001203E1" w:rsidP="001203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14:paraId="3D05DE5D" w14:textId="7014F3A4" w:rsidR="001203E1" w:rsidRDefault="001203E1" w:rsidP="00C153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</w:p>
    <w:p w14:paraId="25307446" w14:textId="77777777" w:rsidR="001203E1" w:rsidRDefault="001203E1" w:rsidP="001203E1">
      <w:pPr>
        <w:rPr>
          <w:sz w:val="24"/>
          <w:szCs w:val="24"/>
        </w:rPr>
      </w:pPr>
    </w:p>
    <w:p w14:paraId="4EE956C7" w14:textId="77777777" w:rsidR="001203E1" w:rsidRDefault="001203E1" w:rsidP="001203E1">
      <w:pPr>
        <w:rPr>
          <w:sz w:val="24"/>
          <w:szCs w:val="24"/>
        </w:rPr>
      </w:pPr>
    </w:p>
    <w:p w14:paraId="68B2F6B8" w14:textId="77777777" w:rsidR="001203E1" w:rsidRDefault="001203E1" w:rsidP="001203E1">
      <w:pPr>
        <w:rPr>
          <w:sz w:val="24"/>
          <w:szCs w:val="24"/>
        </w:rPr>
      </w:pPr>
    </w:p>
    <w:p w14:paraId="1975357F" w14:textId="65D778B9" w:rsidR="00CD1948" w:rsidRPr="00CE04B8" w:rsidRDefault="001203E1" w:rsidP="00CD1948">
      <w:pPr>
        <w:rPr>
          <w:sz w:val="24"/>
          <w:szCs w:val="24"/>
        </w:rPr>
      </w:pPr>
      <w:r>
        <w:rPr>
          <w:sz w:val="24"/>
          <w:szCs w:val="24"/>
        </w:rPr>
        <w:t xml:space="preserve">U Zadru, </w:t>
      </w:r>
      <w:r w:rsidR="00CE04B8">
        <w:rPr>
          <w:sz w:val="24"/>
          <w:szCs w:val="24"/>
        </w:rPr>
        <w:t>5</w:t>
      </w:r>
      <w:r>
        <w:rPr>
          <w:sz w:val="24"/>
          <w:szCs w:val="24"/>
        </w:rPr>
        <w:t>. ruj</w:t>
      </w:r>
      <w:r w:rsidR="00CE04B8">
        <w:rPr>
          <w:sz w:val="24"/>
          <w:szCs w:val="24"/>
        </w:rPr>
        <w:t>na 202</w:t>
      </w:r>
      <w:r w:rsidR="00AE0670">
        <w:rPr>
          <w:sz w:val="24"/>
          <w:szCs w:val="24"/>
        </w:rPr>
        <w:t>4</w:t>
      </w:r>
      <w:bookmarkStart w:id="0" w:name="_GoBack"/>
      <w:bookmarkEnd w:id="0"/>
      <w:r w:rsidR="00CE04B8">
        <w:rPr>
          <w:sz w:val="24"/>
          <w:szCs w:val="24"/>
        </w:rPr>
        <w:t>.</w:t>
      </w:r>
      <w:r w:rsidR="00CD1948" w:rsidRPr="00CD1948">
        <w:rPr>
          <w:rFonts w:ascii="Arial Rounded MT Bold" w:hAnsi="Arial Rounded MT Bold"/>
          <w:b/>
          <w:sz w:val="24"/>
          <w:szCs w:val="24"/>
        </w:rPr>
        <w:t xml:space="preserve">                        </w:t>
      </w:r>
    </w:p>
    <w:sectPr w:rsidR="00CD1948" w:rsidRPr="00CE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C2599" w14:textId="77777777" w:rsidR="00FC56B8" w:rsidRDefault="00FC56B8" w:rsidP="00CD1948">
      <w:pPr>
        <w:spacing w:after="0" w:line="240" w:lineRule="auto"/>
      </w:pPr>
      <w:r>
        <w:separator/>
      </w:r>
    </w:p>
  </w:endnote>
  <w:endnote w:type="continuationSeparator" w:id="0">
    <w:p w14:paraId="39D6BA63" w14:textId="77777777" w:rsidR="00FC56B8" w:rsidRDefault="00FC56B8" w:rsidP="00CD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294D3" w14:textId="77777777" w:rsidR="00FC56B8" w:rsidRDefault="00FC56B8" w:rsidP="00CD1948">
      <w:pPr>
        <w:spacing w:after="0" w:line="240" w:lineRule="auto"/>
      </w:pPr>
      <w:r>
        <w:separator/>
      </w:r>
    </w:p>
  </w:footnote>
  <w:footnote w:type="continuationSeparator" w:id="0">
    <w:p w14:paraId="2C98CB08" w14:textId="77777777" w:rsidR="00FC56B8" w:rsidRDefault="00FC56B8" w:rsidP="00CD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3689"/>
    <w:multiLevelType w:val="hybridMultilevel"/>
    <w:tmpl w:val="94DC2D18"/>
    <w:lvl w:ilvl="0" w:tplc="54106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226F0"/>
    <w:multiLevelType w:val="hybridMultilevel"/>
    <w:tmpl w:val="40B862FE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F534892"/>
    <w:multiLevelType w:val="hybridMultilevel"/>
    <w:tmpl w:val="55D688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53E9F"/>
    <w:multiLevelType w:val="hybridMultilevel"/>
    <w:tmpl w:val="91BC7CC6"/>
    <w:lvl w:ilvl="0" w:tplc="FB440E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B5001"/>
    <w:multiLevelType w:val="hybridMultilevel"/>
    <w:tmpl w:val="55D688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C3E1A"/>
    <w:multiLevelType w:val="hybridMultilevel"/>
    <w:tmpl w:val="B3F67EE4"/>
    <w:lvl w:ilvl="0" w:tplc="53FE96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62F3"/>
    <w:multiLevelType w:val="hybridMultilevel"/>
    <w:tmpl w:val="4D0ACEA8"/>
    <w:lvl w:ilvl="0" w:tplc="041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8AD7C5C"/>
    <w:multiLevelType w:val="hybridMultilevel"/>
    <w:tmpl w:val="55D688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D5528"/>
    <w:multiLevelType w:val="hybridMultilevel"/>
    <w:tmpl w:val="601C830C"/>
    <w:lvl w:ilvl="0" w:tplc="CED687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2ED1"/>
    <w:multiLevelType w:val="hybridMultilevel"/>
    <w:tmpl w:val="7EE0C15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4"/>
    <w:rsid w:val="001203E1"/>
    <w:rsid w:val="00145321"/>
    <w:rsid w:val="00187196"/>
    <w:rsid w:val="001D6E0B"/>
    <w:rsid w:val="00255860"/>
    <w:rsid w:val="0033447F"/>
    <w:rsid w:val="003444B9"/>
    <w:rsid w:val="005C02AD"/>
    <w:rsid w:val="0071260F"/>
    <w:rsid w:val="0074554E"/>
    <w:rsid w:val="007F37F6"/>
    <w:rsid w:val="00900BB0"/>
    <w:rsid w:val="00AE0670"/>
    <w:rsid w:val="00C15342"/>
    <w:rsid w:val="00C409A7"/>
    <w:rsid w:val="00C56E1C"/>
    <w:rsid w:val="00CB419B"/>
    <w:rsid w:val="00CD1948"/>
    <w:rsid w:val="00CE04B8"/>
    <w:rsid w:val="00DF39F4"/>
    <w:rsid w:val="00FC56B8"/>
    <w:rsid w:val="00FC63F4"/>
    <w:rsid w:val="00FD3E84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F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CD1948"/>
    <w:rPr>
      <w:b/>
      <w:bCs/>
    </w:rPr>
  </w:style>
  <w:style w:type="character" w:styleId="Istaknuto">
    <w:name w:val="Emphasis"/>
    <w:uiPriority w:val="20"/>
    <w:qFormat/>
    <w:rsid w:val="00CD1948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CD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94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D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948"/>
    <w:rPr>
      <w:rFonts w:ascii="Calibri" w:eastAsia="Calibri" w:hAnsi="Calibri" w:cs="Times New Roman"/>
    </w:rPr>
  </w:style>
  <w:style w:type="paragraph" w:customStyle="1" w:styleId="t-9">
    <w:name w:val="t-9"/>
    <w:basedOn w:val="Normal"/>
    <w:rsid w:val="00CD1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FD3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CD1948"/>
    <w:rPr>
      <w:b/>
      <w:bCs/>
    </w:rPr>
  </w:style>
  <w:style w:type="character" w:styleId="Istaknuto">
    <w:name w:val="Emphasis"/>
    <w:uiPriority w:val="20"/>
    <w:qFormat/>
    <w:rsid w:val="00CD1948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CD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94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D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948"/>
    <w:rPr>
      <w:rFonts w:ascii="Calibri" w:eastAsia="Calibri" w:hAnsi="Calibri" w:cs="Times New Roman"/>
    </w:rPr>
  </w:style>
  <w:style w:type="paragraph" w:customStyle="1" w:styleId="t-9">
    <w:name w:val="t-9"/>
    <w:basedOn w:val="Normal"/>
    <w:rsid w:val="00CD1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FD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Branka Marcelić Panjak</cp:lastModifiedBy>
  <cp:revision>4</cp:revision>
  <dcterms:created xsi:type="dcterms:W3CDTF">2024-11-06T14:23:00Z</dcterms:created>
  <dcterms:modified xsi:type="dcterms:W3CDTF">2024-11-06T14:24:00Z</dcterms:modified>
</cp:coreProperties>
</file>